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904B7" w14:textId="45A82117" w:rsidR="00B67895" w:rsidRPr="00B74A4D" w:rsidRDefault="00B67895" w:rsidP="00B67895">
      <w:pPr>
        <w:rPr>
          <w:rFonts w:ascii="Arial" w:hAnsi="Arial" w:cs="Arial"/>
          <w:b/>
          <w:bCs/>
          <w:lang w:val="en-US"/>
        </w:rPr>
      </w:pPr>
      <w:r w:rsidRPr="00B74A4D">
        <w:rPr>
          <w:rFonts w:ascii="Arial" w:hAnsi="Arial" w:cs="Arial"/>
          <w:b/>
          <w:bCs/>
          <w:lang w:val="en-US"/>
        </w:rPr>
        <w:t>3GPP TSG RAN WG1 #11</w:t>
      </w:r>
      <w:r w:rsidR="004E10DC">
        <w:rPr>
          <w:rFonts w:ascii="Arial" w:hAnsi="Arial" w:cs="Arial"/>
          <w:b/>
          <w:bCs/>
          <w:lang w:val="en-US"/>
        </w:rPr>
        <w:t xml:space="preserve">9     </w:t>
      </w:r>
      <w:r w:rsidRPr="00B74A4D">
        <w:rPr>
          <w:rFonts w:ascii="Arial" w:hAnsi="Arial" w:cs="Arial"/>
          <w:b/>
          <w:bCs/>
          <w:lang w:val="en-US"/>
        </w:rPr>
        <w:t xml:space="preserve">          </w:t>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t>R1-</w:t>
      </w:r>
      <w:r w:rsidRPr="00B74A4D">
        <w:t xml:space="preserve"> </w:t>
      </w:r>
      <w:r w:rsidR="005A439C" w:rsidRPr="005A439C">
        <w:rPr>
          <w:rFonts w:ascii="Arial" w:hAnsi="Arial" w:cs="Arial"/>
          <w:b/>
          <w:bCs/>
        </w:rPr>
        <w:t>2409761</w:t>
      </w:r>
    </w:p>
    <w:p w14:paraId="1436BD2B" w14:textId="2BA3D246" w:rsidR="00B67895" w:rsidRPr="00B55F00" w:rsidRDefault="004E10DC" w:rsidP="00B67895">
      <w:pPr>
        <w:rPr>
          <w:rFonts w:ascii="Arial" w:hAnsi="Arial" w:cs="Arial"/>
          <w:b/>
          <w:bCs/>
          <w:lang w:val="en-US"/>
        </w:rPr>
      </w:pPr>
      <w:r>
        <w:rPr>
          <w:rFonts w:ascii="Arial" w:hAnsi="Arial" w:cs="Arial"/>
          <w:b/>
          <w:bCs/>
          <w:lang w:val="en-US"/>
        </w:rPr>
        <w:t>Orlando</w:t>
      </w:r>
      <w:r w:rsidR="00B67895" w:rsidRPr="00B74A4D">
        <w:rPr>
          <w:rFonts w:ascii="Arial" w:hAnsi="Arial" w:cs="Arial"/>
          <w:b/>
          <w:bCs/>
          <w:lang w:val="en-US"/>
        </w:rPr>
        <w:t xml:space="preserve">, </w:t>
      </w:r>
      <w:r>
        <w:rPr>
          <w:rFonts w:ascii="Arial" w:hAnsi="Arial" w:cs="Arial"/>
          <w:b/>
          <w:bCs/>
          <w:lang w:val="en-US"/>
        </w:rPr>
        <w:t>US</w:t>
      </w:r>
      <w:r w:rsidR="00B67895" w:rsidRPr="00B74A4D">
        <w:rPr>
          <w:rFonts w:ascii="Arial" w:hAnsi="Arial" w:cs="Arial"/>
          <w:b/>
          <w:bCs/>
          <w:lang w:val="en-US"/>
        </w:rPr>
        <w:t xml:space="preserve">, </w:t>
      </w:r>
      <w:r>
        <w:rPr>
          <w:rFonts w:ascii="Arial" w:hAnsi="Arial" w:cs="Arial"/>
          <w:b/>
          <w:bCs/>
          <w:lang w:val="en-US"/>
        </w:rPr>
        <w:t>November</w:t>
      </w:r>
      <w:r w:rsidR="00B67895" w:rsidRPr="00B74A4D">
        <w:rPr>
          <w:rFonts w:ascii="Arial" w:hAnsi="Arial" w:cs="Arial"/>
          <w:b/>
          <w:bCs/>
          <w:lang w:val="en-US"/>
        </w:rPr>
        <w:t xml:space="preserve"> </w:t>
      </w:r>
      <w:r w:rsidR="004B7EBD" w:rsidRPr="00B74A4D">
        <w:rPr>
          <w:rFonts w:ascii="Arial" w:hAnsi="Arial" w:cs="Arial"/>
          <w:b/>
          <w:bCs/>
          <w:lang w:val="en-US"/>
        </w:rPr>
        <w:t>1</w:t>
      </w:r>
      <w:r>
        <w:rPr>
          <w:rFonts w:ascii="Arial" w:hAnsi="Arial" w:cs="Arial"/>
          <w:b/>
          <w:bCs/>
          <w:lang w:val="en-US"/>
        </w:rPr>
        <w:t>8</w:t>
      </w:r>
      <w:r w:rsidR="00B67895" w:rsidRPr="00B74A4D">
        <w:rPr>
          <w:rFonts w:ascii="Arial" w:hAnsi="Arial" w:cs="Arial"/>
          <w:b/>
          <w:bCs/>
          <w:lang w:val="en-US"/>
        </w:rPr>
        <w:t xml:space="preserve">th – </w:t>
      </w:r>
      <w:r>
        <w:rPr>
          <w:rFonts w:ascii="Arial" w:hAnsi="Arial" w:cs="Arial"/>
          <w:b/>
          <w:bCs/>
          <w:lang w:val="en-US"/>
        </w:rPr>
        <w:t>November</w:t>
      </w:r>
      <w:r w:rsidR="00B67895" w:rsidRPr="00B74A4D">
        <w:rPr>
          <w:rFonts w:ascii="Arial" w:hAnsi="Arial" w:cs="Arial"/>
          <w:b/>
          <w:bCs/>
          <w:lang w:val="en-US"/>
        </w:rPr>
        <w:t xml:space="preserve"> </w:t>
      </w:r>
      <w:r>
        <w:rPr>
          <w:rFonts w:ascii="Arial" w:hAnsi="Arial" w:cs="Arial"/>
          <w:b/>
          <w:bCs/>
          <w:lang w:val="en-US"/>
        </w:rPr>
        <w:t>22</w:t>
      </w:r>
      <w:r w:rsidR="004B7EBD" w:rsidRPr="00B74A4D">
        <w:rPr>
          <w:rFonts w:ascii="Arial" w:hAnsi="Arial" w:cs="Arial"/>
          <w:b/>
          <w:bCs/>
          <w:lang w:val="en-US"/>
        </w:rPr>
        <w:t>th</w:t>
      </w:r>
      <w:r w:rsidR="00B67895" w:rsidRPr="00B74A4D">
        <w:rPr>
          <w:rFonts w:ascii="Arial" w:hAnsi="Arial" w:cs="Arial"/>
          <w:b/>
          <w:bCs/>
          <w:lang w:val="en-US"/>
        </w:rPr>
        <w:t>, 2024</w:t>
      </w:r>
    </w:p>
    <w:p w14:paraId="69973284" w14:textId="77777777" w:rsidR="009F3341" w:rsidRPr="00B55F00" w:rsidRDefault="009F3341" w:rsidP="00E70A0C">
      <w:pPr>
        <w:rPr>
          <w:rFonts w:ascii="Arial" w:hAnsi="Arial" w:cs="Arial"/>
          <w:b/>
          <w:bCs/>
          <w:lang w:val="en-US"/>
        </w:rPr>
      </w:pPr>
    </w:p>
    <w:p w14:paraId="488AED0A" w14:textId="4DFA81CA" w:rsidR="00777EC0" w:rsidRPr="00B55F00" w:rsidRDefault="00777EC0" w:rsidP="00E70A0C">
      <w:pPr>
        <w:rPr>
          <w:rFonts w:ascii="Arial" w:hAnsi="Arial" w:cs="Arial"/>
          <w:b/>
          <w:bCs/>
          <w:lang w:val="en-US"/>
        </w:rPr>
      </w:pPr>
      <w:r w:rsidRPr="00B55F00">
        <w:rPr>
          <w:rFonts w:ascii="Arial" w:hAnsi="Arial" w:cs="Arial"/>
          <w:b/>
          <w:bCs/>
          <w:lang w:val="en-US"/>
        </w:rPr>
        <w:t>Agenda item:</w:t>
      </w:r>
      <w:r w:rsidRPr="00B55F00">
        <w:rPr>
          <w:rFonts w:ascii="Arial" w:hAnsi="Arial" w:cs="Arial"/>
          <w:b/>
          <w:bCs/>
          <w:lang w:val="en-US"/>
        </w:rPr>
        <w:tab/>
      </w:r>
      <w:r w:rsidR="00B55F00">
        <w:rPr>
          <w:rFonts w:ascii="Arial" w:hAnsi="Arial" w:cs="Arial"/>
          <w:b/>
          <w:bCs/>
          <w:lang w:val="en-US"/>
        </w:rPr>
        <w:t xml:space="preserve">      </w:t>
      </w:r>
      <w:r w:rsidRPr="00B55F00">
        <w:rPr>
          <w:rFonts w:ascii="Arial" w:hAnsi="Arial" w:cs="Arial"/>
          <w:b/>
          <w:bCs/>
          <w:lang w:val="en-US"/>
        </w:rPr>
        <w:t>9.2.2</w:t>
      </w:r>
    </w:p>
    <w:p w14:paraId="6879D96D" w14:textId="6988BDD1" w:rsidR="009F3341" w:rsidRPr="00B55F00" w:rsidRDefault="009F3341" w:rsidP="00E70A0C">
      <w:pPr>
        <w:rPr>
          <w:rFonts w:ascii="Arial" w:hAnsi="Arial" w:cs="Arial"/>
          <w:b/>
          <w:bCs/>
          <w:lang w:val="en-US"/>
        </w:rPr>
      </w:pPr>
      <w:r w:rsidRPr="00B55F00">
        <w:rPr>
          <w:rFonts w:ascii="Arial" w:hAnsi="Arial" w:cs="Arial"/>
          <w:b/>
          <w:bCs/>
          <w:lang w:val="en-US"/>
        </w:rPr>
        <w:t>Source:</w:t>
      </w:r>
      <w:r w:rsidRPr="00B55F00">
        <w:rPr>
          <w:rFonts w:ascii="Arial" w:hAnsi="Arial" w:cs="Arial"/>
          <w:b/>
          <w:bCs/>
          <w:lang w:val="en-US"/>
        </w:rPr>
        <w:tab/>
      </w:r>
      <w:r w:rsidR="00B55F00">
        <w:rPr>
          <w:rFonts w:ascii="Arial" w:hAnsi="Arial" w:cs="Arial"/>
          <w:b/>
          <w:bCs/>
          <w:lang w:val="en-US"/>
        </w:rPr>
        <w:t xml:space="preserve">     </w:t>
      </w:r>
      <w:r w:rsidR="00ED22E2">
        <w:rPr>
          <w:rFonts w:ascii="Arial" w:hAnsi="Arial" w:cs="Arial"/>
          <w:b/>
          <w:bCs/>
          <w:lang w:val="en-US"/>
        </w:rPr>
        <w:t xml:space="preserve"> </w:t>
      </w:r>
      <w:r w:rsidRPr="00B55F00">
        <w:rPr>
          <w:rFonts w:ascii="Arial" w:hAnsi="Arial" w:cs="Arial"/>
          <w:b/>
          <w:bCs/>
          <w:lang w:val="en-US"/>
        </w:rPr>
        <w:t>Tejas Networks Ltd</w:t>
      </w:r>
      <w:r w:rsidR="00927F51" w:rsidRPr="00B55F00">
        <w:rPr>
          <w:rFonts w:ascii="Arial" w:hAnsi="Arial" w:cs="Arial"/>
          <w:b/>
          <w:bCs/>
          <w:lang w:val="en-US"/>
        </w:rPr>
        <w:tab/>
      </w:r>
    </w:p>
    <w:p w14:paraId="259724E2" w14:textId="6AB99B07" w:rsidR="009F3341" w:rsidRPr="00B55F00" w:rsidRDefault="009F3341" w:rsidP="00E70A0C">
      <w:pPr>
        <w:rPr>
          <w:rFonts w:ascii="Arial" w:hAnsi="Arial" w:cs="Arial"/>
          <w:b/>
          <w:bCs/>
          <w:lang w:val="en-US"/>
        </w:rPr>
      </w:pPr>
      <w:r w:rsidRPr="00B55F00">
        <w:rPr>
          <w:rFonts w:ascii="Arial" w:hAnsi="Arial" w:cs="Arial"/>
          <w:b/>
          <w:bCs/>
          <w:szCs w:val="24"/>
          <w:lang w:val="en-US"/>
        </w:rPr>
        <w:t>Title:</w:t>
      </w:r>
      <w:r w:rsidRPr="00B55F00">
        <w:rPr>
          <w:rFonts w:ascii="Arial" w:eastAsia="Times New Roman" w:hAnsi="Arial" w:cs="Arial"/>
          <w:b/>
          <w:bCs/>
          <w:lang w:val="en-US"/>
        </w:rPr>
        <w:tab/>
      </w:r>
      <w:r w:rsidR="00927F51" w:rsidRPr="00B55F00">
        <w:rPr>
          <w:rFonts w:ascii="Arial" w:eastAsia="Times New Roman" w:hAnsi="Arial" w:cs="Arial"/>
          <w:b/>
          <w:bCs/>
          <w:lang w:val="en-US"/>
        </w:rPr>
        <w:tab/>
      </w:r>
      <w:r w:rsidR="00B55F00">
        <w:rPr>
          <w:rFonts w:ascii="Arial" w:eastAsia="Times New Roman" w:hAnsi="Arial" w:cs="Arial"/>
          <w:b/>
          <w:bCs/>
          <w:lang w:val="en-US"/>
        </w:rPr>
        <w:t xml:space="preserve">      </w:t>
      </w:r>
      <w:r w:rsidR="00777EC0" w:rsidRPr="00B55F00">
        <w:rPr>
          <w:rFonts w:ascii="Arial" w:hAnsi="Arial" w:cs="Arial"/>
          <w:b/>
          <w:bCs/>
        </w:rPr>
        <w:t>CSI enhancement for NR MIMO Phase 5</w:t>
      </w:r>
    </w:p>
    <w:p w14:paraId="5C56D378" w14:textId="750E4F19" w:rsidR="009F3341" w:rsidRPr="00B55F00" w:rsidRDefault="009F3341" w:rsidP="00E70A0C">
      <w:pPr>
        <w:rPr>
          <w:rFonts w:ascii="Arial" w:hAnsi="Arial" w:cs="Arial"/>
          <w:b/>
          <w:bCs/>
          <w:lang w:val="en-US"/>
        </w:rPr>
      </w:pPr>
      <w:r w:rsidRPr="00B55F00">
        <w:rPr>
          <w:rFonts w:ascii="Arial" w:hAnsi="Arial" w:cs="Arial"/>
          <w:b/>
          <w:bCs/>
          <w:lang w:val="en-US"/>
        </w:rPr>
        <w:t>Document for:</w:t>
      </w:r>
      <w:bookmarkStart w:id="0" w:name="DocumentFor"/>
      <w:bookmarkEnd w:id="0"/>
      <w:r w:rsidR="00B55F00">
        <w:rPr>
          <w:rFonts w:ascii="Arial" w:hAnsi="Arial" w:cs="Arial"/>
          <w:b/>
          <w:bCs/>
          <w:lang w:val="en-US"/>
        </w:rPr>
        <w:t xml:space="preserve">     </w:t>
      </w:r>
      <w:r w:rsidRPr="00B55F00">
        <w:rPr>
          <w:rFonts w:ascii="Arial" w:hAnsi="Arial" w:cs="Arial"/>
          <w:b/>
          <w:bCs/>
          <w:lang w:val="en-US"/>
        </w:rPr>
        <w:t>Discussion and Decision</w:t>
      </w:r>
    </w:p>
    <w:p w14:paraId="7757F1C4" w14:textId="628C8ACC" w:rsidR="00927F51" w:rsidRPr="00EF05B9" w:rsidRDefault="00424ACF" w:rsidP="00E70A0C">
      <w:pPr>
        <w:rPr>
          <w:lang w:val="en-US"/>
        </w:rPr>
      </w:pPr>
      <w:r>
        <w:rPr>
          <w:noProof/>
          <w:lang w:val="en-US"/>
        </w:rPr>
        <w:pict w14:anchorId="765CF222">
          <v:shapetype id="_x0000_t32" coordsize="21600,21600" o:spt="32" o:oned="t" path="m,l21600,21600e" filled="f">
            <v:path arrowok="t" fillok="f" o:connecttype="none"/>
            <o:lock v:ext="edit" shapetype="t"/>
          </v:shapetype>
          <v:shape id="_x0000_s1027" type="#_x0000_t32" style="position:absolute;left:0;text-align:left;margin-left:-7.2pt;margin-top:20.05pt;width:482.4pt;height:0;flip:y;z-index:251659776" o:connectortype="straight" strokeweight="1pt"/>
        </w:pict>
      </w:r>
    </w:p>
    <w:p w14:paraId="09FB7997" w14:textId="55332F48" w:rsidR="009F3341" w:rsidRPr="00EF05B9" w:rsidRDefault="009F3341" w:rsidP="0019366B">
      <w:pPr>
        <w:pStyle w:val="3GPPH1"/>
        <w:rPr>
          <w:lang w:val="en-US"/>
        </w:rPr>
      </w:pPr>
      <w:r w:rsidRPr="00EF05B9">
        <w:rPr>
          <w:lang w:val="en-US"/>
        </w:rPr>
        <w:t>Introduction</w:t>
      </w:r>
    </w:p>
    <w:p w14:paraId="0F7444EA" w14:textId="51002935" w:rsidR="009F3341" w:rsidRDefault="00B26DB4" w:rsidP="00E70A0C">
      <w:pPr>
        <w:pStyle w:val="BodyText"/>
      </w:pPr>
      <w:r>
        <w:t>The Rel-19 WID on NR MIMO Phase 5 [1]</w:t>
      </w:r>
      <w:r w:rsidR="00B769FF">
        <w:rPr>
          <w:lang w:val="en-US"/>
        </w:rPr>
        <w:t>[2]</w:t>
      </w:r>
      <w:r>
        <w:t xml:space="preserve"> specifies the following objectives on CSI enhancements.</w:t>
      </w:r>
    </w:p>
    <w:tbl>
      <w:tblPr>
        <w:tblStyle w:val="TableGrid"/>
        <w:tblW w:w="0" w:type="auto"/>
        <w:tblLook w:val="04A0" w:firstRow="1" w:lastRow="0" w:firstColumn="1" w:lastColumn="0" w:noHBand="0" w:noVBand="1"/>
      </w:tblPr>
      <w:tblGrid>
        <w:gridCol w:w="9576"/>
      </w:tblGrid>
      <w:tr w:rsidR="009F3341" w:rsidRPr="00EF05B9" w14:paraId="0B58FB71" w14:textId="77777777" w:rsidTr="0048436B">
        <w:tc>
          <w:tcPr>
            <w:tcW w:w="9962" w:type="dxa"/>
          </w:tcPr>
          <w:p w14:paraId="36EC4A51" w14:textId="77777777" w:rsidR="00596607" w:rsidRPr="005450DD" w:rsidRDefault="00596607" w:rsidP="004256C8">
            <w:pPr>
              <w:pStyle w:val="ListParagraph"/>
              <w:numPr>
                <w:ilvl w:val="0"/>
                <w:numId w:val="3"/>
              </w:numPr>
            </w:pPr>
            <w:r w:rsidRPr="005450DD">
              <w:t>Specify CSI support for up to 128 CSI-RS ports, targeting FR1</w:t>
            </w:r>
          </w:p>
          <w:p w14:paraId="21EBCDE2" w14:textId="77777777" w:rsidR="00596607" w:rsidRPr="005450DD" w:rsidRDefault="00596607" w:rsidP="004256C8">
            <w:pPr>
              <w:pStyle w:val="ListParagraph"/>
              <w:numPr>
                <w:ilvl w:val="1"/>
                <w:numId w:val="3"/>
              </w:numPr>
            </w:pPr>
            <w:r w:rsidRPr="005450DD">
              <w:t>Type-I codebook refinement supporting up to a total of 128 CSI-RS ports across all resources, assuming legacy CSI-RS resources (with up to 32 CSI-RS ports per resource), based on extension of legacy codebooks</w:t>
            </w:r>
          </w:p>
          <w:p w14:paraId="6E462360" w14:textId="77777777" w:rsidR="00596607" w:rsidRPr="005450DD" w:rsidRDefault="00596607" w:rsidP="004256C8">
            <w:pPr>
              <w:pStyle w:val="ListParagraph"/>
              <w:numPr>
                <w:ilvl w:val="1"/>
                <w:numId w:val="3"/>
              </w:numPr>
            </w:pPr>
            <w:r w:rsidRPr="005450DD">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0FD2AA0" w14:textId="4AFE86F9" w:rsidR="009F3341" w:rsidRPr="005450DD" w:rsidRDefault="00596607" w:rsidP="004256C8">
            <w:pPr>
              <w:pStyle w:val="ListParagraph"/>
              <w:numPr>
                <w:ilvl w:val="1"/>
                <w:numId w:val="3"/>
              </w:numPr>
            </w:pPr>
            <w:r w:rsidRPr="005450DD">
              <w:t>Extension of CRI(s)-based CSI reporting (CQI/PMI/RI calculated per CRI for ≥1 CRIs) for hybrid beamforming supporting up to a total of 128 CSI-RS ports across all resources, with up to 32 CSI-RS ports per resource, without new codebook design</w:t>
            </w:r>
          </w:p>
        </w:tc>
      </w:tr>
    </w:tbl>
    <w:p w14:paraId="6FB2E42F" w14:textId="666C7CE2" w:rsidR="009F3341" w:rsidRDefault="009F3341" w:rsidP="00E70A0C">
      <w:pPr>
        <w:rPr>
          <w:lang w:eastAsia="zh-CN"/>
        </w:rPr>
      </w:pPr>
    </w:p>
    <w:p w14:paraId="678E90EB" w14:textId="292886A0" w:rsidR="00E97A6F" w:rsidRDefault="001316BA" w:rsidP="00E70A0C">
      <w:pPr>
        <w:rPr>
          <w:lang w:eastAsia="zh-CN"/>
        </w:rPr>
      </w:pPr>
      <w:r>
        <w:rPr>
          <w:lang w:eastAsia="zh-CN"/>
        </w:rPr>
        <w:t>In t</w:t>
      </w:r>
      <w:r w:rsidR="00E97A6F">
        <w:rPr>
          <w:lang w:eastAsia="zh-CN"/>
        </w:rPr>
        <w:t>his contribution</w:t>
      </w:r>
      <w:r>
        <w:rPr>
          <w:lang w:eastAsia="zh-CN"/>
        </w:rPr>
        <w:t>, we</w:t>
      </w:r>
      <w:r w:rsidR="00E97A6F">
        <w:rPr>
          <w:lang w:eastAsia="zh-CN"/>
        </w:rPr>
        <w:t xml:space="preserve"> provide our views on </w:t>
      </w:r>
      <w:r w:rsidR="00EC41C5">
        <w:rPr>
          <w:lang w:eastAsia="zh-CN"/>
        </w:rPr>
        <w:t>the key issues that are prioritized for RAN</w:t>
      </w:r>
      <w:r w:rsidR="00C84A6D">
        <w:rPr>
          <w:lang w:eastAsia="zh-CN"/>
        </w:rPr>
        <w:t>1</w:t>
      </w:r>
      <w:r w:rsidR="00160426">
        <w:rPr>
          <w:lang w:eastAsia="zh-CN"/>
        </w:rPr>
        <w:t xml:space="preserve"> </w:t>
      </w:r>
      <w:r w:rsidR="00EC41C5">
        <w:rPr>
          <w:lang w:eastAsia="zh-CN"/>
        </w:rPr>
        <w:t>#11</w:t>
      </w:r>
      <w:r w:rsidR="00594495">
        <w:rPr>
          <w:lang w:eastAsia="zh-CN"/>
        </w:rPr>
        <w:t>9</w:t>
      </w:r>
      <w:r w:rsidR="00EC41C5">
        <w:rPr>
          <w:lang w:eastAsia="zh-CN"/>
        </w:rPr>
        <w:t xml:space="preserve"> meeting. </w:t>
      </w:r>
      <w:r w:rsidR="00E97A6F">
        <w:rPr>
          <w:lang w:eastAsia="zh-CN"/>
        </w:rPr>
        <w:t>Based on the agreement in RAN</w:t>
      </w:r>
      <w:r w:rsidR="00594495">
        <w:rPr>
          <w:lang w:eastAsia="zh-CN"/>
        </w:rPr>
        <w:t>1</w:t>
      </w:r>
      <w:r w:rsidR="00160426">
        <w:rPr>
          <w:lang w:eastAsia="zh-CN"/>
        </w:rPr>
        <w:t xml:space="preserve"> </w:t>
      </w:r>
      <w:r w:rsidR="00E97A6F">
        <w:rPr>
          <w:lang w:eastAsia="zh-CN"/>
        </w:rPr>
        <w:t>#</w:t>
      </w:r>
      <w:r w:rsidR="00C3063C">
        <w:rPr>
          <w:lang w:eastAsia="zh-CN"/>
        </w:rPr>
        <w:t>11</w:t>
      </w:r>
      <w:r w:rsidR="00C00F2E">
        <w:rPr>
          <w:lang w:eastAsia="zh-CN"/>
        </w:rPr>
        <w:t>8</w:t>
      </w:r>
      <w:r w:rsidR="00594495">
        <w:rPr>
          <w:lang w:eastAsia="zh-CN"/>
        </w:rPr>
        <w:t>bis</w:t>
      </w:r>
      <w:r w:rsidR="00E97A6F">
        <w:rPr>
          <w:lang w:eastAsia="zh-CN"/>
        </w:rPr>
        <w:t xml:space="preserve"> meeting</w:t>
      </w:r>
      <w:r w:rsidR="00B769FF">
        <w:rPr>
          <w:lang w:eastAsia="zh-CN"/>
        </w:rPr>
        <w:t xml:space="preserve"> [3]</w:t>
      </w:r>
      <w:r w:rsidR="00E97A6F">
        <w:rPr>
          <w:lang w:eastAsia="zh-CN"/>
        </w:rPr>
        <w:t xml:space="preserve">, </w:t>
      </w:r>
      <w:r w:rsidR="000F6DD4">
        <w:rPr>
          <w:lang w:eastAsia="zh-CN"/>
        </w:rPr>
        <w:t xml:space="preserve">a few items </w:t>
      </w:r>
      <w:r w:rsidR="00C84A6D">
        <w:rPr>
          <w:lang w:eastAsia="zh-CN"/>
        </w:rPr>
        <w:t xml:space="preserve">related to Rel 19 CSI enhancements for </w:t>
      </w:r>
      <w:r w:rsidR="00C84A6D">
        <w:t>up to 128 CSI-RS ports</w:t>
      </w:r>
      <w:r w:rsidR="00C84A6D">
        <w:rPr>
          <w:rFonts w:hint="eastAsia"/>
        </w:rPr>
        <w:t>,</w:t>
      </w:r>
      <w:r w:rsidR="00C84A6D">
        <w:t xml:space="preserve"> and </w:t>
      </w:r>
      <w:r w:rsidR="00893A85">
        <w:t>CRI based CSI reporting</w:t>
      </w:r>
      <w:r w:rsidR="00C84A6D">
        <w:rPr>
          <w:lang w:eastAsia="zh-CN"/>
        </w:rPr>
        <w:t xml:space="preserve"> </w:t>
      </w:r>
      <w:r w:rsidR="000F6DD4">
        <w:rPr>
          <w:lang w:eastAsia="zh-CN"/>
        </w:rPr>
        <w:t>are suggested for discussion and decision</w:t>
      </w:r>
      <w:r w:rsidR="00022D0E">
        <w:rPr>
          <w:lang w:eastAsia="zh-CN"/>
        </w:rPr>
        <w:t xml:space="preserve">. </w:t>
      </w:r>
      <w:r>
        <w:rPr>
          <w:lang w:eastAsia="zh-CN"/>
        </w:rPr>
        <w:t xml:space="preserve">This contribution </w:t>
      </w:r>
      <w:r w:rsidR="00022D0E">
        <w:rPr>
          <w:lang w:eastAsia="zh-CN"/>
        </w:rPr>
        <w:t>address</w:t>
      </w:r>
      <w:r>
        <w:rPr>
          <w:lang w:eastAsia="zh-CN"/>
        </w:rPr>
        <w:t>es</w:t>
      </w:r>
      <w:r w:rsidR="00022D0E">
        <w:rPr>
          <w:lang w:eastAsia="zh-CN"/>
        </w:rPr>
        <w:t xml:space="preserve"> </w:t>
      </w:r>
      <w:r w:rsidR="00A91111">
        <w:rPr>
          <w:lang w:eastAsia="zh-CN"/>
        </w:rPr>
        <w:t>a few</w:t>
      </w:r>
      <w:r w:rsidR="00022D0E">
        <w:rPr>
          <w:lang w:eastAsia="zh-CN"/>
        </w:rPr>
        <w:t xml:space="preserve"> of the</w:t>
      </w:r>
      <w:r w:rsidR="000F6DD4">
        <w:rPr>
          <w:lang w:eastAsia="zh-CN"/>
        </w:rPr>
        <w:t>se</w:t>
      </w:r>
      <w:r w:rsidR="00022D0E">
        <w:rPr>
          <w:lang w:eastAsia="zh-CN"/>
        </w:rPr>
        <w:t xml:space="preserve"> study aspects</w:t>
      </w:r>
      <w:r w:rsidR="00640B12">
        <w:rPr>
          <w:lang w:eastAsia="zh-CN"/>
        </w:rPr>
        <w:t>.</w:t>
      </w:r>
      <w:r w:rsidR="00C00F2E">
        <w:rPr>
          <w:lang w:eastAsia="zh-CN"/>
        </w:rPr>
        <w:t xml:space="preserve"> It also considers </w:t>
      </w:r>
      <w:r w:rsidR="00E66DE2">
        <w:rPr>
          <w:lang w:eastAsia="zh-CN"/>
        </w:rPr>
        <w:t xml:space="preserve">certain </w:t>
      </w:r>
      <w:r w:rsidR="00C00F2E">
        <w:rPr>
          <w:lang w:eastAsia="zh-CN"/>
        </w:rPr>
        <w:t>other issues that are relevant for further discussions.</w:t>
      </w:r>
    </w:p>
    <w:p w14:paraId="48DAF5E8" w14:textId="77D0EF1E" w:rsidR="009F3341" w:rsidRDefault="00763A49" w:rsidP="0019366B">
      <w:pPr>
        <w:pStyle w:val="3GPPH1"/>
        <w:rPr>
          <w:lang w:val="en-US"/>
        </w:rPr>
      </w:pPr>
      <w:r>
        <w:rPr>
          <w:lang w:val="en-US"/>
        </w:rPr>
        <w:t>CSI Refinements for up to 128 ports</w:t>
      </w:r>
    </w:p>
    <w:p w14:paraId="27C483FF" w14:textId="6E112C2E" w:rsidR="00763A49" w:rsidRDefault="00D567CE" w:rsidP="001F0425">
      <w:pPr>
        <w:pStyle w:val="Heading2"/>
      </w:pPr>
      <w:r>
        <w:t>SRS Port Grouping</w:t>
      </w:r>
    </w:p>
    <w:p w14:paraId="3F5D99A8" w14:textId="1B1997C8" w:rsidR="00763A49" w:rsidRDefault="008238E5" w:rsidP="00342E1F">
      <w:pPr>
        <w:spacing w:before="240"/>
        <w:rPr>
          <w:lang w:eastAsia="zh-CN"/>
        </w:rPr>
      </w:pPr>
      <w:r>
        <w:rPr>
          <w:lang w:eastAsia="zh-CN"/>
        </w:rPr>
        <w:t xml:space="preserve">Based on RAN #105 discussion and the revised WID RP-242394, the </w:t>
      </w:r>
      <w:r w:rsidR="00594495">
        <w:rPr>
          <w:lang w:eastAsia="zh-CN"/>
        </w:rPr>
        <w:t>proposals on SRS port grouping</w:t>
      </w:r>
      <w:r>
        <w:rPr>
          <w:lang w:eastAsia="zh-CN"/>
        </w:rPr>
        <w:t xml:space="preserve"> from RAN1 #117 is being re-considered for discussion.</w:t>
      </w:r>
      <w:r w:rsidR="00D7216E">
        <w:rPr>
          <w:lang w:eastAsia="zh-CN"/>
        </w:rPr>
        <w:t xml:space="preserve"> Accordingly, the following agreement and conclusion were made in RAN1 #118bis.</w:t>
      </w:r>
    </w:p>
    <w:tbl>
      <w:tblPr>
        <w:tblStyle w:val="TableGrid"/>
        <w:tblW w:w="0" w:type="auto"/>
        <w:tblLook w:val="04A0" w:firstRow="1" w:lastRow="0" w:firstColumn="1" w:lastColumn="0" w:noHBand="0" w:noVBand="1"/>
      </w:tblPr>
      <w:tblGrid>
        <w:gridCol w:w="9576"/>
      </w:tblGrid>
      <w:tr w:rsidR="00D632B0" w14:paraId="6AAAD3A8" w14:textId="77777777" w:rsidTr="00D06015">
        <w:tc>
          <w:tcPr>
            <w:tcW w:w="9576" w:type="dxa"/>
          </w:tcPr>
          <w:p w14:paraId="2A62AAC7" w14:textId="77777777" w:rsidR="00D7216E" w:rsidRPr="00C979C1" w:rsidRDefault="00D7216E" w:rsidP="00D7216E">
            <w:pPr>
              <w:snapToGrid w:val="0"/>
              <w:rPr>
                <w:rFonts w:eastAsiaTheme="minorEastAsia" w:cs="Times"/>
                <w:b/>
                <w:szCs w:val="20"/>
                <w:lang w:eastAsia="ko-KR"/>
              </w:rPr>
            </w:pPr>
            <w:r w:rsidRPr="00C979C1">
              <w:rPr>
                <w:rFonts w:eastAsiaTheme="minorEastAsia" w:cs="Times" w:hint="eastAsia"/>
                <w:b/>
                <w:szCs w:val="20"/>
                <w:highlight w:val="green"/>
                <w:lang w:eastAsia="ko-KR"/>
              </w:rPr>
              <w:t>Agreement</w:t>
            </w:r>
          </w:p>
          <w:p w14:paraId="263E5196" w14:textId="77777777" w:rsidR="00D7216E" w:rsidRDefault="00D7216E" w:rsidP="00D7216E">
            <w:pPr>
              <w:snapToGrid w:val="0"/>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for antenna switching intended for xT6R or xT8R, respectively, support the following fixed SRS port grouping where (with the P</w:t>
            </w:r>
            <w:r>
              <w:rPr>
                <w:rFonts w:eastAsia="Malgun Gothic"/>
                <w:vertAlign w:val="subscript"/>
                <w:lang w:eastAsia="zh-TW"/>
              </w:rPr>
              <w:t>SRS</w:t>
            </w:r>
            <w:r>
              <w:rPr>
                <w:rFonts w:eastAsia="Malgun Gothic"/>
                <w:lang w:eastAsia="zh-TW"/>
              </w:rPr>
              <w:t xml:space="preserve"> ports indexed in an ascending order according to SRS resource ID and port number within each SRS resource): </w:t>
            </w:r>
          </w:p>
          <w:p w14:paraId="3FCCB14C" w14:textId="77777777" w:rsidR="00D7216E" w:rsidRDefault="00D7216E" w:rsidP="00165914">
            <w:pPr>
              <w:numPr>
                <w:ilvl w:val="0"/>
                <w:numId w:val="12"/>
              </w:numPr>
              <w:overflowPunct/>
              <w:autoSpaceDE/>
              <w:autoSpaceDN/>
              <w:adjustRightInd/>
              <w:snapToGrid w:val="0"/>
              <w:spacing w:after="0"/>
              <w:jc w:val="left"/>
              <w:textAlignment w:val="auto"/>
              <w:rPr>
                <w:lang w:eastAsia="zh-TW"/>
              </w:rPr>
            </w:pPr>
            <w:r>
              <w:rPr>
                <w:lang w:eastAsia="zh-TW"/>
              </w:rPr>
              <w:lastRenderedPageBreak/>
              <w:t>SRS port group 0, corresponding to CW0, comprises the even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2ABA873A" w14:textId="77777777" w:rsidR="00D7216E" w:rsidRDefault="00D7216E" w:rsidP="00165914">
            <w:pPr>
              <w:numPr>
                <w:ilvl w:val="0"/>
                <w:numId w:val="12"/>
              </w:numPr>
              <w:overflowPunct/>
              <w:autoSpaceDE/>
              <w:autoSpaceDN/>
              <w:adjustRightInd/>
              <w:snapToGrid w:val="0"/>
              <w:spacing w:after="0"/>
              <w:jc w:val="left"/>
              <w:textAlignment w:val="auto"/>
              <w:rPr>
                <w:lang w:eastAsia="zh-TW"/>
              </w:rPr>
            </w:pPr>
            <w:r>
              <w:rPr>
                <w:lang w:eastAsia="zh-TW"/>
              </w:rPr>
              <w:t>SRS port group 1, corresponding to CW1, comprises the odd P</w:t>
            </w:r>
            <w:r>
              <w:rPr>
                <w:vertAlign w:val="subscript"/>
                <w:lang w:eastAsia="zh-TW"/>
              </w:rPr>
              <w:t>SRS</w:t>
            </w:r>
            <w:r>
              <w:rPr>
                <w:lang w:eastAsia="zh-TW"/>
              </w:rPr>
              <w:t>/2 out of P</w:t>
            </w:r>
            <w:r>
              <w:rPr>
                <w:vertAlign w:val="subscript"/>
                <w:lang w:eastAsia="zh-TW"/>
              </w:rPr>
              <w:t>SRS</w:t>
            </w:r>
            <w:r>
              <w:rPr>
                <w:lang w:eastAsia="zh-TW"/>
              </w:rPr>
              <w:t xml:space="preserve"> ports </w:t>
            </w:r>
          </w:p>
          <w:p w14:paraId="50E29502" w14:textId="77777777" w:rsidR="00D7216E" w:rsidRDefault="00D7216E" w:rsidP="00D7216E">
            <w:pPr>
              <w:snapToGrid w:val="0"/>
              <w:rPr>
                <w:szCs w:val="20"/>
              </w:rPr>
            </w:pPr>
            <w:r>
              <w:rPr>
                <w:szCs w:val="20"/>
              </w:rPr>
              <w:t>The above feature is applicable only for reportQuantity = ‘cri-RI-CQI’</w:t>
            </w:r>
          </w:p>
          <w:p w14:paraId="1F7B5EDF" w14:textId="77777777" w:rsidR="00D7216E" w:rsidRDefault="00D7216E" w:rsidP="00D7216E">
            <w:pPr>
              <w:snapToGrid w:val="0"/>
              <w:rPr>
                <w:szCs w:val="20"/>
              </w:rPr>
            </w:pPr>
            <w:r>
              <w:rPr>
                <w:szCs w:val="20"/>
              </w:rPr>
              <w:t xml:space="preserve">No other spec enhancement is introduced on new CW-to-layer mapping, DL resource allocation, CSI feedback, and DCI format </w:t>
            </w:r>
          </w:p>
          <w:p w14:paraId="5AF34F20" w14:textId="77777777" w:rsidR="00D7216E" w:rsidRDefault="00D7216E" w:rsidP="00D7216E">
            <w:pPr>
              <w:snapToGrid w:val="0"/>
              <w:rPr>
                <w:lang w:eastAsia="zh-TW"/>
              </w:rPr>
            </w:pPr>
            <w:r>
              <w:rPr>
                <w:lang w:eastAsia="zh-TW"/>
              </w:rPr>
              <w:t xml:space="preserve">Note: The above grouping assumption is to align NW and UE on the association between SRS ports and reported CQIs for the two CWs when </w:t>
            </w:r>
            <w:r>
              <w:rPr>
                <w:szCs w:val="20"/>
              </w:rPr>
              <w:t>reportQuantity = ‘cri-RI-CQI’</w:t>
            </w:r>
            <w:r>
              <w:rPr>
                <w:lang w:eastAsia="zh-TW"/>
              </w:rPr>
              <w:t>.</w:t>
            </w:r>
          </w:p>
          <w:p w14:paraId="432F6EB8" w14:textId="77777777" w:rsidR="00D7216E" w:rsidRDefault="00D7216E" w:rsidP="00D7216E">
            <w:pPr>
              <w:snapToGrid w:val="0"/>
              <w:rPr>
                <w:rFonts w:eastAsia="Malgun Gothic"/>
                <w:lang w:eastAsia="zh-TW"/>
              </w:rPr>
            </w:pPr>
            <w:r>
              <w:rPr>
                <w:rFonts w:eastAsia="Malgun Gothic"/>
                <w:lang w:eastAsia="zh-TW"/>
              </w:rPr>
              <w:t>Note: different SRS ports are associated with different UE antenna ports.</w:t>
            </w:r>
          </w:p>
          <w:p w14:paraId="0DB7587F" w14:textId="77777777" w:rsidR="00D7216E" w:rsidRDefault="00D7216E" w:rsidP="00D7216E">
            <w:pPr>
              <w:snapToGrid w:val="0"/>
              <w:rPr>
                <w:rFonts w:eastAsia="Malgun Gothic"/>
                <w:lang w:eastAsia="zh-TW"/>
              </w:rPr>
            </w:pPr>
            <w:r>
              <w:rPr>
                <w:rFonts w:eastAsia="Malgun Gothic"/>
                <w:lang w:eastAsia="zh-TW"/>
              </w:rPr>
              <w:t>Note: if one single CW is scheduled, both SRS port groups can correspond to the same CW, i.e. no enhancement is needed for the single-CW case</w:t>
            </w:r>
          </w:p>
          <w:p w14:paraId="4DCAB6D5" w14:textId="77777777" w:rsidR="00D7216E" w:rsidRDefault="00D7216E" w:rsidP="00D7216E">
            <w:pPr>
              <w:snapToGrid w:val="0"/>
              <w:rPr>
                <w:rFonts w:eastAsia="Malgun Gothic"/>
                <w:szCs w:val="20"/>
                <w:lang w:eastAsia="zh-TW"/>
              </w:rPr>
            </w:pPr>
            <w:r>
              <w:rPr>
                <w:rFonts w:eastAsia="Malgun Gothic"/>
                <w:lang w:eastAsia="zh-TW"/>
              </w:rPr>
              <w:t xml:space="preserve">Note: This feature is a separate UE capability and, for UEs supporting this capability, </w:t>
            </w:r>
            <w:r>
              <w:rPr>
                <w:rFonts w:eastAsia="Malgun Gothic"/>
                <w:szCs w:val="20"/>
                <w:lang w:eastAsia="zh-TW"/>
              </w:rPr>
              <w:t>configured via RRC (FFS details on the extend of RRC configuration)</w:t>
            </w:r>
          </w:p>
          <w:p w14:paraId="74D4FA25" w14:textId="77777777" w:rsidR="00D7216E" w:rsidRDefault="00D7216E" w:rsidP="00D7216E">
            <w:pPr>
              <w:snapToGrid w:val="0"/>
            </w:pPr>
            <w:r>
              <w:t>Note: Whether to support 6Rx with more than 4 layers is to be decided in RAN4 Rel-19 RF enhancements WI</w:t>
            </w:r>
          </w:p>
          <w:p w14:paraId="298D4572" w14:textId="77777777" w:rsidR="00D7216E" w:rsidRDefault="00D7216E" w:rsidP="00D7216E">
            <w:pPr>
              <w:snapToGrid w:val="0"/>
              <w:rPr>
                <w:color w:val="000000" w:themeColor="text1"/>
                <w:kern w:val="24"/>
                <w:szCs w:val="26"/>
              </w:rPr>
            </w:pPr>
            <w:r>
              <w:rPr>
                <w:color w:val="000000" w:themeColor="text1"/>
                <w:kern w:val="24"/>
                <w:szCs w:val="26"/>
              </w:rPr>
              <w:t xml:space="preserve">FFS (by RAN1#118bis): Whether there is impact on mapping between CWs to CSI-RS ports </w:t>
            </w:r>
          </w:p>
          <w:p w14:paraId="2BADDE63" w14:textId="77777777" w:rsidR="00D7216E" w:rsidRDefault="00D7216E" w:rsidP="00D7216E">
            <w:pPr>
              <w:snapToGrid w:val="0"/>
              <w:rPr>
                <w:color w:val="000000" w:themeColor="text1"/>
                <w:kern w:val="24"/>
                <w:szCs w:val="26"/>
              </w:rPr>
            </w:pPr>
            <w:r>
              <w:rPr>
                <w:color w:val="000000" w:themeColor="text1"/>
                <w:kern w:val="24"/>
                <w:szCs w:val="26"/>
              </w:rPr>
              <w:t>For SRS antenna switching with multiple aperiodic SRS resource sets, P</w:t>
            </w:r>
            <w:r>
              <w:rPr>
                <w:color w:val="000000" w:themeColor="text1"/>
                <w:kern w:val="24"/>
                <w:szCs w:val="26"/>
                <w:vertAlign w:val="subscript"/>
              </w:rPr>
              <w:t>SRS</w:t>
            </w:r>
            <w:r>
              <w:rPr>
                <w:color w:val="000000" w:themeColor="text1"/>
                <w:kern w:val="24"/>
                <w:szCs w:val="26"/>
              </w:rPr>
              <w:t xml:space="preserve"> ports indexed in an ascending order according to SRS resource set ID and SRS resource ID in a set and port number within each SRS resource</w:t>
            </w:r>
          </w:p>
          <w:p w14:paraId="2F54F297" w14:textId="77777777" w:rsidR="00D7216E" w:rsidRPr="00BC2090" w:rsidRDefault="00D7216E" w:rsidP="00D7216E">
            <w:pPr>
              <w:rPr>
                <w:rFonts w:eastAsia="Malgun Gothic"/>
                <w:lang w:eastAsia="zh-TW"/>
              </w:rPr>
            </w:pPr>
            <w:r w:rsidRPr="00BC2090">
              <w:rPr>
                <w:rFonts w:eastAsia="DengXian"/>
                <w:b/>
                <w:bCs/>
                <w:szCs w:val="20"/>
              </w:rPr>
              <w:t>Conclusion</w:t>
            </w:r>
          </w:p>
          <w:p w14:paraId="68EB4E10" w14:textId="77777777" w:rsidR="00D7216E" w:rsidRDefault="00D7216E" w:rsidP="00D7216E">
            <w:pPr>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 xml:space="preserve">for antenna switching intended for xT6R or xT8R, respectively, when SRS port grouping is configured, regarding the </w:t>
            </w:r>
            <w:r>
              <w:rPr>
                <w:rFonts w:eastAsiaTheme="minorEastAsia"/>
                <w:szCs w:val="20"/>
              </w:rPr>
              <w:t xml:space="preserve">mapping between CSI-RS ports and SRS port groups, </w:t>
            </w:r>
            <w:r w:rsidRPr="00CE3F19">
              <w:rPr>
                <w:rFonts w:eastAsia="Malgun Gothic"/>
                <w:lang w:eastAsia="zh-TW"/>
              </w:rPr>
              <w:t xml:space="preserve">no </w:t>
            </w:r>
            <w:r>
              <w:rPr>
                <w:rFonts w:eastAsia="Malgun Gothic"/>
                <w:lang w:eastAsia="zh-TW"/>
              </w:rPr>
              <w:t xml:space="preserve">additional </w:t>
            </w:r>
            <w:r w:rsidRPr="00CE3F19">
              <w:rPr>
                <w:rFonts w:eastAsia="Malgun Gothic"/>
                <w:lang w:eastAsia="zh-TW"/>
              </w:rPr>
              <w:t xml:space="preserve">specification support is </w:t>
            </w:r>
            <w:r>
              <w:rPr>
                <w:rFonts w:eastAsia="Malgun Gothic"/>
                <w:lang w:eastAsia="zh-TW"/>
              </w:rPr>
              <w:t>introduced</w:t>
            </w:r>
          </w:p>
          <w:p w14:paraId="53A48C65" w14:textId="4E110943" w:rsidR="00D7216E" w:rsidRPr="00D7216E" w:rsidRDefault="00D7216E" w:rsidP="00165914">
            <w:pPr>
              <w:pStyle w:val="ListParagraph"/>
              <w:numPr>
                <w:ilvl w:val="0"/>
                <w:numId w:val="21"/>
              </w:numPr>
              <w:spacing w:after="0"/>
              <w:jc w:val="left"/>
              <w:rPr>
                <w:rFonts w:eastAsia="Malgun Gothic"/>
                <w:lang w:eastAsia="zh-TW"/>
              </w:rPr>
            </w:pPr>
            <w:r>
              <w:rPr>
                <w:rFonts w:eastAsia="Malgun Gothic"/>
                <w:lang w:eastAsia="zh-TW"/>
              </w:rPr>
              <w:t xml:space="preserve">It is up to </w:t>
            </w:r>
            <w:r w:rsidRPr="00BC2090">
              <w:rPr>
                <w:rFonts w:eastAsia="Malgun Gothic"/>
                <w:lang w:eastAsia="zh-TW"/>
              </w:rPr>
              <w:t xml:space="preserve">gNB implementation </w:t>
            </w:r>
            <w:r>
              <w:rPr>
                <w:rFonts w:eastAsia="Malgun Gothic"/>
                <w:lang w:eastAsia="zh-TW"/>
              </w:rPr>
              <w:t>to ensure adequate operation of this feature</w:t>
            </w:r>
          </w:p>
        </w:tc>
      </w:tr>
    </w:tbl>
    <w:p w14:paraId="4D23D09F" w14:textId="40D757A8" w:rsidR="00EC546A" w:rsidRDefault="00EC546A" w:rsidP="00763A49">
      <w:pPr>
        <w:rPr>
          <w:lang w:eastAsia="zh-CN"/>
        </w:rPr>
      </w:pPr>
    </w:p>
    <w:p w14:paraId="0E531830" w14:textId="27299C40" w:rsidR="001D0B4E" w:rsidRDefault="00DA1D81" w:rsidP="001D0B4E">
      <w:pPr>
        <w:rPr>
          <w:lang w:eastAsia="zh-CN"/>
        </w:rPr>
      </w:pPr>
      <w:r>
        <w:rPr>
          <w:lang w:eastAsia="zh-CN"/>
        </w:rPr>
        <w:t>Th</w:t>
      </w:r>
      <w:r w:rsidR="00007CCF">
        <w:rPr>
          <w:lang w:eastAsia="zh-CN"/>
        </w:rPr>
        <w:t xml:space="preserve">e SRS port grouping feature </w:t>
      </w:r>
      <w:r>
        <w:rPr>
          <w:lang w:eastAsia="zh-CN"/>
        </w:rPr>
        <w:t>is identified as a UE capability feature that can aid to reduce the receiver complexity for UEs of low complexity. Here</w:t>
      </w:r>
      <w:r w:rsidR="007C6786">
        <w:rPr>
          <w:lang w:eastAsia="zh-CN"/>
        </w:rPr>
        <w:t xml:space="preserve">, </w:t>
      </w:r>
      <w:r w:rsidR="007C6786" w:rsidRPr="001D0B4E">
        <w:rPr>
          <w:lang w:eastAsia="zh-CN"/>
        </w:rPr>
        <w:t xml:space="preserve">gNB </w:t>
      </w:r>
      <w:r w:rsidR="007C6786">
        <w:rPr>
          <w:lang w:eastAsia="zh-CN"/>
        </w:rPr>
        <w:t>is assumed to perform</w:t>
      </w:r>
      <w:r w:rsidR="007C6786" w:rsidRPr="001D0B4E">
        <w:rPr>
          <w:lang w:eastAsia="zh-CN"/>
        </w:rPr>
        <w:t xml:space="preserve"> the </w:t>
      </w:r>
      <w:r w:rsidR="007C6786">
        <w:rPr>
          <w:lang w:eastAsia="zh-CN"/>
        </w:rPr>
        <w:t xml:space="preserve">UL </w:t>
      </w:r>
      <w:r w:rsidR="007C6786" w:rsidRPr="001D0B4E">
        <w:rPr>
          <w:lang w:eastAsia="zh-CN"/>
        </w:rPr>
        <w:t xml:space="preserve">channel </w:t>
      </w:r>
      <w:r w:rsidR="007C6786">
        <w:rPr>
          <w:lang w:eastAsia="zh-CN"/>
        </w:rPr>
        <w:t xml:space="preserve">measurements </w:t>
      </w:r>
      <w:r w:rsidR="007C6786" w:rsidRPr="001D0B4E">
        <w:rPr>
          <w:lang w:eastAsia="zh-CN"/>
        </w:rPr>
        <w:t xml:space="preserve">corresponding to two UE </w:t>
      </w:r>
      <w:r w:rsidR="002E7485">
        <w:rPr>
          <w:lang w:eastAsia="zh-CN"/>
        </w:rPr>
        <w:t>port</w:t>
      </w:r>
      <w:r w:rsidR="007C6786" w:rsidRPr="001D0B4E">
        <w:rPr>
          <w:lang w:eastAsia="zh-CN"/>
        </w:rPr>
        <w:t xml:space="preserve"> groups </w:t>
      </w:r>
      <w:r w:rsidR="002E7485">
        <w:rPr>
          <w:lang w:eastAsia="zh-CN"/>
        </w:rPr>
        <w:t xml:space="preserve">and distinctly determine the downlink SRS-based </w:t>
      </w:r>
      <w:r w:rsidR="00C55AF2">
        <w:rPr>
          <w:lang w:eastAsia="zh-CN"/>
        </w:rPr>
        <w:t xml:space="preserve">DL </w:t>
      </w:r>
      <w:r w:rsidR="002E7485">
        <w:rPr>
          <w:lang w:eastAsia="zh-CN"/>
        </w:rPr>
        <w:t xml:space="preserve">precoding for the two SRS port groups. The underlying assumption is that gNB handles </w:t>
      </w:r>
      <w:r w:rsidR="007C6786" w:rsidRPr="001D0B4E">
        <w:rPr>
          <w:lang w:eastAsia="zh-CN"/>
        </w:rPr>
        <w:t>the inter-group interference</w:t>
      </w:r>
      <w:r w:rsidR="006B4264">
        <w:rPr>
          <w:lang w:eastAsia="zh-CN"/>
        </w:rPr>
        <w:t xml:space="preserve">. </w:t>
      </w:r>
      <w:r w:rsidR="002D16C6">
        <w:rPr>
          <w:lang w:eastAsia="zh-CN"/>
        </w:rPr>
        <w:t>W</w:t>
      </w:r>
      <w:r w:rsidR="00724F46">
        <w:rPr>
          <w:lang w:eastAsia="zh-CN"/>
        </w:rPr>
        <w:t xml:space="preserve">ith antenna switching, gNB </w:t>
      </w:r>
      <w:r w:rsidR="002D16C6">
        <w:rPr>
          <w:lang w:eastAsia="zh-CN"/>
        </w:rPr>
        <w:t xml:space="preserve">typically </w:t>
      </w:r>
      <w:r w:rsidR="00724F46">
        <w:rPr>
          <w:lang w:eastAsia="zh-CN"/>
        </w:rPr>
        <w:t>fails to have visibility of DL interference conditions, and the UL channel measurements do not estimate the DL SINR accurately. Hence</w:t>
      </w:r>
      <w:r w:rsidR="00335990">
        <w:rPr>
          <w:lang w:eastAsia="zh-CN"/>
        </w:rPr>
        <w:t>,</w:t>
      </w:r>
      <w:r w:rsidR="00724F46">
        <w:rPr>
          <w:lang w:eastAsia="zh-CN"/>
        </w:rPr>
        <w:t xml:space="preserve"> UE is expected to report CQI as part of the CSI report with </w:t>
      </w:r>
      <w:r w:rsidR="00724F46" w:rsidRPr="00724F46">
        <w:rPr>
          <w:i/>
          <w:iCs/>
          <w:lang w:eastAsia="zh-CN"/>
        </w:rPr>
        <w:t>reportQuantity</w:t>
      </w:r>
      <w:r w:rsidR="00724F46">
        <w:rPr>
          <w:lang w:eastAsia="zh-CN"/>
        </w:rPr>
        <w:t xml:space="preserve"> set to ‘</w:t>
      </w:r>
      <w:r w:rsidR="00724F46" w:rsidRPr="00724F46">
        <w:rPr>
          <w:i/>
          <w:iCs/>
          <w:lang w:eastAsia="zh-CN"/>
        </w:rPr>
        <w:t>cri-RI-CQI</w:t>
      </w:r>
      <w:r w:rsidR="00724F46">
        <w:rPr>
          <w:lang w:eastAsia="zh-CN"/>
        </w:rPr>
        <w:t>’</w:t>
      </w:r>
      <w:r w:rsidR="00335990">
        <w:rPr>
          <w:lang w:eastAsia="zh-CN"/>
        </w:rPr>
        <w:t xml:space="preserve">, </w:t>
      </w:r>
      <w:r w:rsidR="00C55AF2">
        <w:rPr>
          <w:lang w:eastAsia="zh-CN"/>
        </w:rPr>
        <w:t>and</w:t>
      </w:r>
      <w:r w:rsidR="00335990">
        <w:rPr>
          <w:lang w:eastAsia="zh-CN"/>
        </w:rPr>
        <w:t xml:space="preserve"> in this particular case </w:t>
      </w:r>
      <w:r w:rsidR="00C55AF2">
        <w:rPr>
          <w:lang w:eastAsia="zh-CN"/>
        </w:rPr>
        <w:t xml:space="preserve">a </w:t>
      </w:r>
      <w:r w:rsidR="007C6786" w:rsidRPr="001D0B4E">
        <w:rPr>
          <w:lang w:eastAsia="zh-CN"/>
        </w:rPr>
        <w:t>UE calculates the CQI separately for the two groups.</w:t>
      </w:r>
    </w:p>
    <w:p w14:paraId="29E262A4" w14:textId="0DB834E3" w:rsidR="005671F1" w:rsidRDefault="00271B5D" w:rsidP="00B759B7">
      <w:pPr>
        <w:rPr>
          <w:lang w:eastAsia="zh-CN"/>
        </w:rPr>
      </w:pPr>
      <w:r>
        <w:rPr>
          <w:lang w:eastAsia="zh-CN"/>
        </w:rPr>
        <w:t xml:space="preserve">We think that </w:t>
      </w:r>
      <w:r w:rsidR="009D48B8">
        <w:rPr>
          <w:lang w:eastAsia="zh-CN"/>
        </w:rPr>
        <w:t>for</w:t>
      </w:r>
      <w:r>
        <w:rPr>
          <w:lang w:eastAsia="zh-CN"/>
        </w:rPr>
        <w:t xml:space="preserve"> UEs equipped with 2 panels and configured with sTx-2P</w:t>
      </w:r>
      <w:r w:rsidR="007C6786">
        <w:rPr>
          <w:lang w:eastAsia="zh-CN"/>
        </w:rPr>
        <w:t>, the inter-group interference could be well handled</w:t>
      </w:r>
      <w:r w:rsidR="00F22B56">
        <w:rPr>
          <w:lang w:eastAsia="zh-CN"/>
        </w:rPr>
        <w:t xml:space="preserve"> through</w:t>
      </w:r>
      <w:r w:rsidR="007C6786">
        <w:rPr>
          <w:lang w:eastAsia="zh-CN"/>
        </w:rPr>
        <w:t xml:space="preserve"> </w:t>
      </w:r>
      <w:r w:rsidR="00F22B56">
        <w:rPr>
          <w:lang w:eastAsia="zh-CN"/>
        </w:rPr>
        <w:t>simultaneous</w:t>
      </w:r>
      <w:r w:rsidR="007C6786">
        <w:rPr>
          <w:lang w:eastAsia="zh-CN"/>
        </w:rPr>
        <w:t xml:space="preserve"> transmission of SRS</w:t>
      </w:r>
      <w:r w:rsidR="0056273D">
        <w:rPr>
          <w:lang w:eastAsia="zh-CN"/>
        </w:rPr>
        <w:t xml:space="preserve">. </w:t>
      </w:r>
      <w:r w:rsidR="00B759B7">
        <w:rPr>
          <w:lang w:eastAsia="zh-CN"/>
        </w:rPr>
        <w:t xml:space="preserve">The channel acquired </w:t>
      </w:r>
      <w:r w:rsidR="00946672">
        <w:rPr>
          <w:lang w:eastAsia="zh-CN"/>
        </w:rPr>
        <w:t xml:space="preserve">from multiple antenna panels with low correlation will help the gNB to </w:t>
      </w:r>
      <w:r w:rsidR="004C63E1">
        <w:rPr>
          <w:lang w:eastAsia="zh-CN"/>
        </w:rPr>
        <w:t>well</w:t>
      </w:r>
      <w:r w:rsidR="00946672">
        <w:rPr>
          <w:lang w:eastAsia="zh-CN"/>
        </w:rPr>
        <w:t xml:space="preserve"> handle the</w:t>
      </w:r>
      <w:r w:rsidR="00F22B56">
        <w:rPr>
          <w:lang w:eastAsia="zh-CN"/>
        </w:rPr>
        <w:t xml:space="preserve"> inter-group </w:t>
      </w:r>
      <w:r w:rsidR="00946672">
        <w:rPr>
          <w:lang w:eastAsia="zh-CN"/>
        </w:rPr>
        <w:t xml:space="preserve">interference that is likely to dominate in group-based </w:t>
      </w:r>
      <w:r w:rsidR="00FB57ED">
        <w:rPr>
          <w:lang w:eastAsia="zh-CN"/>
        </w:rPr>
        <w:t>PDSCH</w:t>
      </w:r>
      <w:r w:rsidR="00946672">
        <w:rPr>
          <w:lang w:eastAsia="zh-CN"/>
        </w:rPr>
        <w:t xml:space="preserve"> </w:t>
      </w:r>
      <w:r w:rsidR="001C4B9E">
        <w:rPr>
          <w:lang w:eastAsia="zh-CN"/>
        </w:rPr>
        <w:t xml:space="preserve">data </w:t>
      </w:r>
      <w:r w:rsidR="00946672">
        <w:rPr>
          <w:lang w:eastAsia="zh-CN"/>
        </w:rPr>
        <w:t>transmission</w:t>
      </w:r>
      <w:r w:rsidR="0056273D">
        <w:rPr>
          <w:lang w:eastAsia="zh-CN"/>
        </w:rPr>
        <w:t xml:space="preserve">. </w:t>
      </w:r>
      <w:r w:rsidR="00EE52CF">
        <w:rPr>
          <w:lang w:eastAsia="zh-CN"/>
        </w:rPr>
        <w:t xml:space="preserve">Clearly, </w:t>
      </w:r>
      <w:r w:rsidR="00B759B7">
        <w:rPr>
          <w:lang w:eastAsia="zh-CN"/>
        </w:rPr>
        <w:t xml:space="preserve">antenna panels could be placed along the top and bottom edges of a </w:t>
      </w:r>
      <w:r w:rsidR="00EE52CF">
        <w:rPr>
          <w:lang w:eastAsia="zh-CN"/>
        </w:rPr>
        <w:t>smart</w:t>
      </w:r>
      <w:r w:rsidR="00B759B7">
        <w:rPr>
          <w:lang w:eastAsia="zh-CN"/>
        </w:rPr>
        <w:t xml:space="preserve"> phone</w:t>
      </w:r>
      <w:r w:rsidR="00EE52CF">
        <w:rPr>
          <w:lang w:eastAsia="zh-CN"/>
        </w:rPr>
        <w:t xml:space="preserve"> or on either </w:t>
      </w:r>
      <w:r w:rsidR="00FE4CEB">
        <w:rPr>
          <w:lang w:eastAsia="zh-CN"/>
        </w:rPr>
        <w:t>side</w:t>
      </w:r>
      <w:r w:rsidR="00EE52CF">
        <w:rPr>
          <w:lang w:eastAsia="zh-CN"/>
        </w:rPr>
        <w:t xml:space="preserve"> of a foldable </w:t>
      </w:r>
      <w:r w:rsidR="006416BF">
        <w:rPr>
          <w:lang w:eastAsia="zh-CN"/>
        </w:rPr>
        <w:t>one</w:t>
      </w:r>
      <w:r w:rsidR="00EE52CF">
        <w:rPr>
          <w:lang w:eastAsia="zh-CN"/>
        </w:rPr>
        <w:t xml:space="preserve">, </w:t>
      </w:r>
      <w:r w:rsidR="00B759B7">
        <w:rPr>
          <w:lang w:eastAsia="zh-CN"/>
        </w:rPr>
        <w:t xml:space="preserve">where the distance between antenna panels is designed to achieve low correlation. </w:t>
      </w:r>
    </w:p>
    <w:p w14:paraId="2C24B45A" w14:textId="699FB79E" w:rsidR="00271B5D" w:rsidRDefault="0056273D" w:rsidP="00B759B7">
      <w:pPr>
        <w:rPr>
          <w:lang w:eastAsia="zh-CN"/>
        </w:rPr>
      </w:pPr>
      <w:r>
        <w:rPr>
          <w:lang w:eastAsia="zh-CN"/>
        </w:rPr>
        <w:t xml:space="preserve">Another challenge </w:t>
      </w:r>
      <w:r w:rsidR="00B86604">
        <w:rPr>
          <w:lang w:eastAsia="zh-CN"/>
        </w:rPr>
        <w:t>foreseen</w:t>
      </w:r>
      <w:r>
        <w:rPr>
          <w:lang w:eastAsia="zh-CN"/>
        </w:rPr>
        <w:t xml:space="preserve"> </w:t>
      </w:r>
      <w:r w:rsidR="009D48B8">
        <w:rPr>
          <w:lang w:eastAsia="zh-CN"/>
        </w:rPr>
        <w:t>is</w:t>
      </w:r>
      <w:r>
        <w:rPr>
          <w:lang w:eastAsia="zh-CN"/>
        </w:rPr>
        <w:t xml:space="preserve"> the need </w:t>
      </w:r>
      <w:r w:rsidR="00B86604">
        <w:rPr>
          <w:lang w:eastAsia="zh-CN"/>
        </w:rPr>
        <w:t>for</w:t>
      </w:r>
      <w:r>
        <w:rPr>
          <w:lang w:eastAsia="zh-CN"/>
        </w:rPr>
        <w:t xml:space="preserve"> two possible receiver implementations at the UE side.</w:t>
      </w:r>
      <w:r w:rsidR="00F22B56">
        <w:rPr>
          <w:lang w:eastAsia="zh-CN"/>
        </w:rPr>
        <w:t xml:space="preserve"> </w:t>
      </w:r>
      <w:r w:rsidR="007C6786">
        <w:rPr>
          <w:lang w:eastAsia="zh-CN"/>
        </w:rPr>
        <w:t xml:space="preserve"> </w:t>
      </w:r>
      <w:r w:rsidR="00B86604">
        <w:rPr>
          <w:lang w:eastAsia="zh-CN"/>
        </w:rPr>
        <w:t>One being a</w:t>
      </w:r>
      <w:r w:rsidR="00FE4CEB">
        <w:rPr>
          <w:lang w:eastAsia="zh-CN"/>
        </w:rPr>
        <w:t xml:space="preserve"> </w:t>
      </w:r>
      <w:r w:rsidR="00B86604">
        <w:rPr>
          <w:lang w:eastAsia="zh-CN"/>
        </w:rPr>
        <w:t>two-fold</w:t>
      </w:r>
      <w:r w:rsidR="00FE4CEB">
        <w:rPr>
          <w:lang w:eastAsia="zh-CN"/>
        </w:rPr>
        <w:t xml:space="preserve"> baseband chain that works when UE is configured to operate with nonCodebook</w:t>
      </w:r>
      <w:r w:rsidR="00B86604">
        <w:rPr>
          <w:lang w:eastAsia="zh-CN"/>
        </w:rPr>
        <w:t>-</w:t>
      </w:r>
      <w:r w:rsidR="00FE4CEB">
        <w:rPr>
          <w:lang w:eastAsia="zh-CN"/>
        </w:rPr>
        <w:t xml:space="preserve">based SRS precoded DL and </w:t>
      </w:r>
      <w:r w:rsidR="002C658D">
        <w:rPr>
          <w:lang w:eastAsia="zh-CN"/>
        </w:rPr>
        <w:t>another being a</w:t>
      </w:r>
      <w:r w:rsidR="00FE4CEB">
        <w:rPr>
          <w:lang w:eastAsia="zh-CN"/>
        </w:rPr>
        <w:t xml:space="preserve"> single full baseband when UE is configured with codebook</w:t>
      </w:r>
      <w:r w:rsidR="00B86604">
        <w:rPr>
          <w:lang w:eastAsia="zh-CN"/>
        </w:rPr>
        <w:t>-</w:t>
      </w:r>
      <w:r w:rsidR="00FE4CEB">
        <w:rPr>
          <w:lang w:eastAsia="zh-CN"/>
        </w:rPr>
        <w:t xml:space="preserve"> based PMI precoded DL.</w:t>
      </w:r>
      <w:r w:rsidR="002626D5">
        <w:rPr>
          <w:lang w:eastAsia="zh-CN"/>
        </w:rPr>
        <w:t xml:space="preserve"> As with the gNB, </w:t>
      </w:r>
      <w:r w:rsidR="009056FD">
        <w:rPr>
          <w:lang w:eastAsia="zh-CN"/>
        </w:rPr>
        <w:t>a</w:t>
      </w:r>
      <w:r w:rsidR="002626D5">
        <w:rPr>
          <w:lang w:eastAsia="zh-CN"/>
        </w:rPr>
        <w:t xml:space="preserve"> unified </w:t>
      </w:r>
      <w:r w:rsidR="009056FD">
        <w:rPr>
          <w:lang w:eastAsia="zh-CN"/>
        </w:rPr>
        <w:t>implementation</w:t>
      </w:r>
      <w:r w:rsidR="002626D5">
        <w:rPr>
          <w:lang w:eastAsia="zh-CN"/>
        </w:rPr>
        <w:t xml:space="preserve"> should support both </w:t>
      </w:r>
      <w:r w:rsidR="00FC14E1">
        <w:rPr>
          <w:lang w:eastAsia="zh-CN"/>
        </w:rPr>
        <w:t>regular</w:t>
      </w:r>
      <w:r w:rsidR="002626D5">
        <w:rPr>
          <w:lang w:eastAsia="zh-CN"/>
        </w:rPr>
        <w:t xml:space="preserve"> UEs and UEs capable of SRS port grouping.</w:t>
      </w:r>
    </w:p>
    <w:p w14:paraId="68DD9676" w14:textId="586C535D" w:rsidR="005C006D" w:rsidRDefault="005C006D" w:rsidP="00B759B7">
      <w:pPr>
        <w:rPr>
          <w:lang w:eastAsia="zh-CN"/>
        </w:rPr>
      </w:pPr>
      <w:r>
        <w:rPr>
          <w:lang w:eastAsia="zh-CN"/>
        </w:rPr>
        <w:lastRenderedPageBreak/>
        <w:t>By understanding that if these details are attended to</w:t>
      </w:r>
      <w:r w:rsidR="00494F10">
        <w:rPr>
          <w:lang w:eastAsia="zh-CN"/>
        </w:rPr>
        <w:t xml:space="preserve"> </w:t>
      </w:r>
      <w:r w:rsidR="00194DE3">
        <w:rPr>
          <w:lang w:eastAsia="zh-CN"/>
        </w:rPr>
        <w:t>as well as</w:t>
      </w:r>
      <w:r w:rsidR="00494F10">
        <w:rPr>
          <w:lang w:eastAsia="zh-CN"/>
        </w:rPr>
        <w:t xml:space="preserve"> the spec impact is </w:t>
      </w:r>
      <w:r w:rsidR="00194DE3">
        <w:rPr>
          <w:lang w:eastAsia="zh-CN"/>
        </w:rPr>
        <w:t>accounted for</w:t>
      </w:r>
      <w:r>
        <w:rPr>
          <w:lang w:eastAsia="zh-CN"/>
        </w:rPr>
        <w:t>, we are fine to support SRS port grouping as a UE capability for SRS based precoded DL</w:t>
      </w:r>
    </w:p>
    <w:p w14:paraId="4EC6EB87" w14:textId="77777777" w:rsidR="00D9423E" w:rsidRDefault="00D9423E" w:rsidP="00B759B7">
      <w:pPr>
        <w:rPr>
          <w:lang w:eastAsia="zh-CN"/>
        </w:rPr>
      </w:pPr>
    </w:p>
    <w:p w14:paraId="62DA42F3" w14:textId="333E28FD" w:rsidR="00C22BA8" w:rsidRDefault="005B538F" w:rsidP="00C22BA8">
      <w:pPr>
        <w:pStyle w:val="Observation"/>
      </w:pPr>
      <w:r>
        <w:rPr>
          <w:lang w:eastAsia="zh-CN"/>
        </w:rPr>
        <w:t xml:space="preserve">For UEs equipped with 2 panels and configured with </w:t>
      </w:r>
      <w:r w:rsidRPr="007A7180">
        <w:rPr>
          <w:i/>
          <w:iCs/>
          <w:lang w:eastAsia="zh-CN"/>
        </w:rPr>
        <w:t>sTx-2P</w:t>
      </w:r>
      <w:r>
        <w:rPr>
          <w:lang w:eastAsia="zh-CN"/>
        </w:rPr>
        <w:t>, t</w:t>
      </w:r>
      <w:r w:rsidR="00C22BA8">
        <w:t>he</w:t>
      </w:r>
      <w:r>
        <w:t xml:space="preserve"> DL </w:t>
      </w:r>
      <w:r w:rsidR="00C22BA8">
        <w:t xml:space="preserve">channel acquired </w:t>
      </w:r>
      <w:r w:rsidR="00DA2A1A">
        <w:t xml:space="preserve">using </w:t>
      </w:r>
      <w:r w:rsidR="003D0A0B">
        <w:t xml:space="preserve">UE sounding signals from </w:t>
      </w:r>
      <w:r w:rsidR="00C22BA8">
        <w:t xml:space="preserve">multiple antenna panels with low correlation will </w:t>
      </w:r>
      <w:r w:rsidR="004C63E1">
        <w:t>aid</w:t>
      </w:r>
      <w:r w:rsidR="00C22BA8">
        <w:t xml:space="preserve"> gNB to </w:t>
      </w:r>
      <w:r w:rsidR="00DA2A1A">
        <w:t>well</w:t>
      </w:r>
      <w:r w:rsidR="00C22BA8">
        <w:t xml:space="preserve"> handle the inter-group interference</w:t>
      </w:r>
      <w:r w:rsidR="004C63E1">
        <w:t>,</w:t>
      </w:r>
      <w:r w:rsidR="00C22BA8">
        <w:t xml:space="preserve"> likely to dominate in group-based PDSCH data transmission.</w:t>
      </w:r>
    </w:p>
    <w:p w14:paraId="5761CB00" w14:textId="19B9858A" w:rsidR="00E21E1E" w:rsidRDefault="00E21E1E" w:rsidP="00E21E1E">
      <w:pPr>
        <w:pStyle w:val="Proposal"/>
        <w:rPr>
          <w:lang w:eastAsia="zh-CN"/>
        </w:rPr>
      </w:pPr>
      <w:r>
        <w:t xml:space="preserve">Regarding SRS port grouping, consider </w:t>
      </w:r>
      <w:r w:rsidRPr="008855A7">
        <w:t xml:space="preserve">SRS port grouping as a UE capability </w:t>
      </w:r>
      <w:r>
        <w:t xml:space="preserve">feature </w:t>
      </w:r>
      <w:r w:rsidRPr="008855A7">
        <w:t xml:space="preserve">for </w:t>
      </w:r>
      <w:r>
        <w:rPr>
          <w:lang w:eastAsia="zh-CN"/>
        </w:rPr>
        <w:t>UEs equipped with 2 panels</w:t>
      </w:r>
      <w:r w:rsidR="00DA2A1A">
        <w:rPr>
          <w:lang w:eastAsia="zh-CN"/>
        </w:rPr>
        <w:t xml:space="preserve"> </w:t>
      </w:r>
      <w:r w:rsidR="004C63E1">
        <w:rPr>
          <w:lang w:eastAsia="zh-CN"/>
        </w:rPr>
        <w:t>alone</w:t>
      </w:r>
      <w:r>
        <w:t>.</w:t>
      </w:r>
    </w:p>
    <w:p w14:paraId="7D44ACC3" w14:textId="77777777" w:rsidR="00902AFE" w:rsidRDefault="00902AFE" w:rsidP="00902AFE">
      <w:pPr>
        <w:pStyle w:val="Proposal"/>
        <w:numPr>
          <w:ilvl w:val="0"/>
          <w:numId w:val="0"/>
        </w:numPr>
        <w:ind w:left="1701"/>
        <w:rPr>
          <w:lang w:eastAsia="zh-CN"/>
        </w:rPr>
      </w:pPr>
    </w:p>
    <w:p w14:paraId="5D0557D2" w14:textId="5A0F69AE" w:rsidR="00BB4630" w:rsidRPr="00BB4630" w:rsidRDefault="009D7D50" w:rsidP="00F6547A">
      <w:pPr>
        <w:rPr>
          <w:lang w:eastAsia="zh-CN"/>
        </w:rPr>
      </w:pPr>
      <w:r>
        <w:rPr>
          <w:lang w:eastAsia="zh-CN"/>
        </w:rPr>
        <w:t xml:space="preserve">Regarding the assumptions and notes related to the proposal, we wish to </w:t>
      </w:r>
      <w:r w:rsidR="00BB4630" w:rsidRPr="00BB4630">
        <w:rPr>
          <w:lang w:eastAsia="zh-CN"/>
        </w:rPr>
        <w:t>bring out the following aspects. Primarily</w:t>
      </w:r>
      <w:r>
        <w:rPr>
          <w:lang w:eastAsia="zh-CN"/>
        </w:rPr>
        <w:t>,</w:t>
      </w:r>
      <w:r w:rsidR="00BB4630" w:rsidRPr="00BB4630">
        <w:rPr>
          <w:lang w:eastAsia="zh-CN"/>
        </w:rPr>
        <w:t xml:space="preserve"> on </w:t>
      </w:r>
      <w:r>
        <w:rPr>
          <w:lang w:eastAsia="zh-CN"/>
        </w:rPr>
        <w:t>the assumption that “No other spec enhancement is introduced on</w:t>
      </w:r>
      <w:r w:rsidR="00BB4630" w:rsidRPr="00BB4630">
        <w:rPr>
          <w:lang w:eastAsia="zh-CN"/>
        </w:rPr>
        <w:t xml:space="preserve"> new CW-to-layer mapping</w:t>
      </w:r>
      <w:r>
        <w:rPr>
          <w:lang w:eastAsia="zh-CN"/>
        </w:rPr>
        <w:t>”</w:t>
      </w:r>
      <w:r w:rsidR="00BB4630" w:rsidRPr="00BB4630">
        <w:rPr>
          <w:lang w:eastAsia="zh-CN"/>
        </w:rPr>
        <w:t xml:space="preserve"> and </w:t>
      </w:r>
      <w:r>
        <w:rPr>
          <w:lang w:eastAsia="zh-CN"/>
        </w:rPr>
        <w:t xml:space="preserve">the </w:t>
      </w:r>
      <w:r w:rsidR="00BB4630" w:rsidRPr="00BB4630">
        <w:rPr>
          <w:lang w:eastAsia="zh-CN"/>
        </w:rPr>
        <w:t xml:space="preserve">last FFS </w:t>
      </w:r>
      <w:r>
        <w:rPr>
          <w:lang w:eastAsia="zh-CN"/>
        </w:rPr>
        <w:t>item of “</w:t>
      </w:r>
      <w:r w:rsidRPr="00950D64">
        <w:rPr>
          <w:rFonts w:eastAsia="Times New Roman"/>
          <w:color w:val="000000" w:themeColor="text1"/>
          <w:kern w:val="24"/>
          <w:sz w:val="20"/>
          <w:szCs w:val="26"/>
        </w:rPr>
        <w:t>Whether there is impact on mapping between CWs to CSI-RS ports</w:t>
      </w:r>
      <w:r>
        <w:rPr>
          <w:rFonts w:eastAsia="Times New Roman"/>
          <w:color w:val="000000" w:themeColor="text1"/>
          <w:kern w:val="24"/>
          <w:sz w:val="20"/>
          <w:szCs w:val="26"/>
        </w:rPr>
        <w:t>”</w:t>
      </w:r>
      <w:r w:rsidR="00BB4630" w:rsidRPr="00BB4630">
        <w:rPr>
          <w:lang w:eastAsia="zh-CN"/>
        </w:rPr>
        <w:t>.</w:t>
      </w:r>
    </w:p>
    <w:p w14:paraId="014D68A8" w14:textId="77777777" w:rsidR="00761548" w:rsidRDefault="00DB7AAE" w:rsidP="00BB4630">
      <w:pPr>
        <w:rPr>
          <w:lang w:eastAsia="zh-CN"/>
        </w:rPr>
      </w:pPr>
      <w:r>
        <w:rPr>
          <w:lang w:eastAsia="zh-CN"/>
        </w:rPr>
        <w:t xml:space="preserve">We understand that there could be a possible </w:t>
      </w:r>
      <w:r w:rsidR="00BB4630" w:rsidRPr="00BB4630">
        <w:rPr>
          <w:lang w:eastAsia="zh-CN"/>
        </w:rPr>
        <w:t>issue</w:t>
      </w:r>
      <w:r w:rsidR="00C9003F">
        <w:rPr>
          <w:lang w:eastAsia="zh-CN"/>
        </w:rPr>
        <w:t>,</w:t>
      </w:r>
      <w:r w:rsidR="00BB4630" w:rsidRPr="00BB4630">
        <w:rPr>
          <w:lang w:eastAsia="zh-CN"/>
        </w:rPr>
        <w:t xml:space="preserve"> and is explained </w:t>
      </w:r>
      <w:r w:rsidR="00C9003F">
        <w:rPr>
          <w:lang w:eastAsia="zh-CN"/>
        </w:rPr>
        <w:t xml:space="preserve">in detail </w:t>
      </w:r>
      <w:r w:rsidR="00BB4630" w:rsidRPr="00BB4630">
        <w:rPr>
          <w:lang w:eastAsia="zh-CN"/>
        </w:rPr>
        <w:t>by assuming an example channel rank of 5</w:t>
      </w:r>
      <w:r w:rsidR="00C9003F">
        <w:rPr>
          <w:lang w:eastAsia="zh-CN"/>
        </w:rPr>
        <w:t xml:space="preserve">. </w:t>
      </w:r>
    </w:p>
    <w:p w14:paraId="3106FE5D" w14:textId="59BFBD15" w:rsidR="00BB4630" w:rsidRDefault="00761548" w:rsidP="00BB4630">
      <w:pPr>
        <w:rPr>
          <w:lang w:eastAsia="zh-CN"/>
        </w:rPr>
      </w:pPr>
      <w:r>
        <w:rPr>
          <w:lang w:eastAsia="zh-CN"/>
        </w:rPr>
        <w:t>For an implementation w</w:t>
      </w:r>
      <w:r w:rsidR="00C9003F">
        <w:rPr>
          <w:lang w:eastAsia="zh-CN"/>
        </w:rPr>
        <w:t>ithout transmitter side port grouping, if the channel yields a rank of 5 then the Transport block belonging to CW0 will be split as Layers 1 and 2, whereas the Transport block belonging to CW1 will be split as Layers 2, 3 and 4</w:t>
      </w:r>
      <w:r w:rsidR="004E317B">
        <w:rPr>
          <w:lang w:eastAsia="zh-CN"/>
        </w:rPr>
        <w:t>.</w:t>
      </w:r>
      <w:r>
        <w:rPr>
          <w:lang w:eastAsia="zh-CN"/>
        </w:rPr>
        <w:t xml:space="preserve"> The 5 layers will be mapped to their respective CSI ports and applied with the SRS beam weights. For an implementation with SRS port grouping at the transmitter side, in real scenarios at least one of the two possible cases could occur</w:t>
      </w:r>
      <w:r w:rsidR="009171AC">
        <w:rPr>
          <w:lang w:eastAsia="zh-CN"/>
        </w:rPr>
        <w:t>.</w:t>
      </w:r>
    </w:p>
    <w:p w14:paraId="5D98F4E8" w14:textId="208C19C8" w:rsidR="00761548" w:rsidRDefault="00761548" w:rsidP="00BB4630">
      <w:pPr>
        <w:rPr>
          <w:lang w:eastAsia="zh-CN"/>
        </w:rPr>
      </w:pPr>
      <w:r>
        <w:rPr>
          <w:lang w:eastAsia="zh-CN"/>
        </w:rPr>
        <w:t xml:space="preserve">Case 1: </w:t>
      </w:r>
      <w:r w:rsidR="007A164E">
        <w:rPr>
          <w:lang w:eastAsia="zh-CN"/>
        </w:rPr>
        <w:t xml:space="preserve">The BS to UE channel (with reciprocity) yields a rank of 5, such that </w:t>
      </w:r>
      <w:r w:rsidR="00C42194">
        <w:rPr>
          <w:lang w:eastAsia="zh-CN"/>
        </w:rPr>
        <w:t>the channel rank of SRS port group #0 (H</w:t>
      </w:r>
      <w:r w:rsidR="00C42194" w:rsidRPr="00C42194">
        <w:rPr>
          <w:vertAlign w:val="subscript"/>
          <w:lang w:eastAsia="zh-CN"/>
        </w:rPr>
        <w:t>0</w:t>
      </w:r>
      <w:r w:rsidR="00C42194">
        <w:rPr>
          <w:lang w:eastAsia="zh-CN"/>
        </w:rPr>
        <w:t>) yields a rank of 2 and channel rank of SRS port group #1 (H</w:t>
      </w:r>
      <w:r w:rsidR="00C42194">
        <w:rPr>
          <w:vertAlign w:val="subscript"/>
          <w:lang w:eastAsia="zh-CN"/>
        </w:rPr>
        <w:t>1</w:t>
      </w:r>
      <w:r w:rsidR="00C42194">
        <w:rPr>
          <w:lang w:eastAsia="zh-CN"/>
        </w:rPr>
        <w:t xml:space="preserve">) yields a rank of 3 </w:t>
      </w:r>
      <w:r w:rsidR="007A164E">
        <w:rPr>
          <w:lang w:eastAsia="zh-CN"/>
        </w:rPr>
        <w:t xml:space="preserve">then the </w:t>
      </w:r>
      <w:r w:rsidR="0032644F">
        <w:rPr>
          <w:lang w:eastAsia="zh-CN"/>
        </w:rPr>
        <w:t>t</w:t>
      </w:r>
      <w:r w:rsidR="007A164E">
        <w:rPr>
          <w:lang w:eastAsia="zh-CN"/>
        </w:rPr>
        <w:t>ransport block belonging to CW0 will be split as Layer</w:t>
      </w:r>
      <w:r w:rsidR="00C42194">
        <w:rPr>
          <w:lang w:eastAsia="zh-CN"/>
        </w:rPr>
        <w:t xml:space="preserve"> {0, 1}</w:t>
      </w:r>
      <w:r w:rsidR="007A164E">
        <w:rPr>
          <w:lang w:eastAsia="zh-CN"/>
        </w:rPr>
        <w:t xml:space="preserve"> whereas the </w:t>
      </w:r>
      <w:r w:rsidR="0032644F">
        <w:rPr>
          <w:lang w:eastAsia="zh-CN"/>
        </w:rPr>
        <w:t>t</w:t>
      </w:r>
      <w:r w:rsidR="007A164E">
        <w:rPr>
          <w:lang w:eastAsia="zh-CN"/>
        </w:rPr>
        <w:t xml:space="preserve">ransport block belonging to CW1 will be split as Layers </w:t>
      </w:r>
      <w:r w:rsidR="00C42194">
        <w:rPr>
          <w:lang w:eastAsia="zh-CN"/>
        </w:rPr>
        <w:t>{</w:t>
      </w:r>
      <w:r w:rsidR="007A164E">
        <w:rPr>
          <w:lang w:eastAsia="zh-CN"/>
        </w:rPr>
        <w:t>2, 3</w:t>
      </w:r>
      <w:r w:rsidR="00C42194">
        <w:rPr>
          <w:lang w:eastAsia="zh-CN"/>
        </w:rPr>
        <w:t xml:space="preserve">, </w:t>
      </w:r>
      <w:r w:rsidR="007A164E">
        <w:rPr>
          <w:lang w:eastAsia="zh-CN"/>
        </w:rPr>
        <w:t>4</w:t>
      </w:r>
      <w:r w:rsidR="00C42194">
        <w:rPr>
          <w:lang w:eastAsia="zh-CN"/>
        </w:rPr>
        <w:t>}</w:t>
      </w:r>
      <w:r w:rsidR="007A164E">
        <w:rPr>
          <w:lang w:eastAsia="zh-CN"/>
        </w:rPr>
        <w:t>. The 5 layers will be mapped to their respective CSI ports and applied with the SRS beam weights.</w:t>
      </w:r>
    </w:p>
    <w:p w14:paraId="243A29E5" w14:textId="00E224DE" w:rsidR="00C42194" w:rsidRPr="00BB4630" w:rsidRDefault="00C42194" w:rsidP="00BB4630">
      <w:pPr>
        <w:rPr>
          <w:lang w:eastAsia="zh-CN"/>
        </w:rPr>
      </w:pPr>
      <w:r>
        <w:rPr>
          <w:lang w:eastAsia="zh-CN"/>
        </w:rPr>
        <w:t>Case 2: The BS to UE channel (with reciprocity) yields a rank of 5, such that the channel rank of SRS port group #0 (H</w:t>
      </w:r>
      <w:r w:rsidRPr="00C42194">
        <w:rPr>
          <w:vertAlign w:val="subscript"/>
          <w:lang w:eastAsia="zh-CN"/>
        </w:rPr>
        <w:t>0</w:t>
      </w:r>
      <w:r>
        <w:rPr>
          <w:lang w:eastAsia="zh-CN"/>
        </w:rPr>
        <w:t>) yields a rank of 3 and channel rank of SRS port group #1 (H</w:t>
      </w:r>
      <w:r>
        <w:rPr>
          <w:vertAlign w:val="subscript"/>
          <w:lang w:eastAsia="zh-CN"/>
        </w:rPr>
        <w:t>1</w:t>
      </w:r>
      <w:r>
        <w:rPr>
          <w:lang w:eastAsia="zh-CN"/>
        </w:rPr>
        <w:t xml:space="preserve">) yields a rank of 2 then the </w:t>
      </w:r>
      <w:r w:rsidR="0032644F">
        <w:rPr>
          <w:lang w:eastAsia="zh-CN"/>
        </w:rPr>
        <w:t>t</w:t>
      </w:r>
      <w:r>
        <w:rPr>
          <w:lang w:eastAsia="zh-CN"/>
        </w:rPr>
        <w:t>ransport blocks belonging to CW0 and CW1 cannot be split as Layers {</w:t>
      </w:r>
      <w:r w:rsidR="00A838B2">
        <w:rPr>
          <w:lang w:eastAsia="zh-CN"/>
        </w:rPr>
        <w:t>0</w:t>
      </w:r>
      <w:r>
        <w:rPr>
          <w:lang w:eastAsia="zh-CN"/>
        </w:rPr>
        <w:t>,</w:t>
      </w:r>
      <w:r w:rsidR="00A838B2">
        <w:rPr>
          <w:lang w:eastAsia="zh-CN"/>
        </w:rPr>
        <w:t xml:space="preserve"> 1</w:t>
      </w:r>
      <w:r>
        <w:rPr>
          <w:lang w:eastAsia="zh-CN"/>
        </w:rPr>
        <w:t>,</w:t>
      </w:r>
      <w:r w:rsidR="00A838B2">
        <w:rPr>
          <w:lang w:eastAsia="zh-CN"/>
        </w:rPr>
        <w:t xml:space="preserve"> 2</w:t>
      </w:r>
      <w:r>
        <w:rPr>
          <w:lang w:eastAsia="zh-CN"/>
        </w:rPr>
        <w:t>}</w:t>
      </w:r>
      <w:r w:rsidR="00A838B2">
        <w:rPr>
          <w:lang w:eastAsia="zh-CN"/>
        </w:rPr>
        <w:t xml:space="preserve"> and {</w:t>
      </w:r>
      <w:r w:rsidR="00FC754B">
        <w:rPr>
          <w:lang w:eastAsia="zh-CN"/>
        </w:rPr>
        <w:t>3</w:t>
      </w:r>
      <w:r w:rsidR="00A838B2">
        <w:rPr>
          <w:lang w:eastAsia="zh-CN"/>
        </w:rPr>
        <w:t xml:space="preserve">, </w:t>
      </w:r>
      <w:r w:rsidR="00FC754B">
        <w:rPr>
          <w:lang w:eastAsia="zh-CN"/>
        </w:rPr>
        <w:t>4</w:t>
      </w:r>
      <w:r w:rsidR="00A838B2">
        <w:rPr>
          <w:lang w:eastAsia="zh-CN"/>
        </w:rPr>
        <w:t xml:space="preserve">}, respectively, if there is no spec enhancement. And, without attending to this issue, gNB will fail to beamform 5 layers </w:t>
      </w:r>
      <w:r w:rsidR="00E204E3">
        <w:rPr>
          <w:lang w:eastAsia="zh-CN"/>
        </w:rPr>
        <w:t xml:space="preserve">of SRS-based PDSCH </w:t>
      </w:r>
      <w:r w:rsidR="00A838B2">
        <w:rPr>
          <w:lang w:eastAsia="zh-CN"/>
        </w:rPr>
        <w:t xml:space="preserve">to the UE and the </w:t>
      </w:r>
      <w:r w:rsidR="00054C3F">
        <w:rPr>
          <w:lang w:eastAsia="zh-CN"/>
        </w:rPr>
        <w:t>envisioned</w:t>
      </w:r>
      <w:r w:rsidR="00A838B2">
        <w:rPr>
          <w:lang w:eastAsia="zh-CN"/>
        </w:rPr>
        <w:t xml:space="preserve"> performance </w:t>
      </w:r>
      <w:r w:rsidR="00E204E3">
        <w:rPr>
          <w:lang w:eastAsia="zh-CN"/>
        </w:rPr>
        <w:t>may not</w:t>
      </w:r>
      <w:r w:rsidR="00A838B2">
        <w:rPr>
          <w:lang w:eastAsia="zh-CN"/>
        </w:rPr>
        <w:t xml:space="preserve"> be achieved. </w:t>
      </w:r>
      <w:r>
        <w:rPr>
          <w:lang w:eastAsia="zh-CN"/>
        </w:rPr>
        <w:t xml:space="preserve"> </w:t>
      </w:r>
    </w:p>
    <w:p w14:paraId="7458FEEA" w14:textId="77777777" w:rsidR="00BB4630" w:rsidRDefault="00BB4630" w:rsidP="00BB4630">
      <w:pPr>
        <w:snapToGrid w:val="0"/>
        <w:spacing w:after="0"/>
        <w:rPr>
          <w:rFonts w:eastAsia="Times New Roman"/>
          <w:color w:val="000000" w:themeColor="text1"/>
          <w:kern w:val="24"/>
          <w:sz w:val="20"/>
          <w:szCs w:val="26"/>
        </w:rPr>
      </w:pPr>
    </w:p>
    <w:p w14:paraId="15383BA4" w14:textId="37A32C47" w:rsidR="00BB4630" w:rsidRDefault="00BB4630" w:rsidP="00BB4630">
      <w:pPr>
        <w:snapToGrid w:val="0"/>
        <w:spacing w:after="0"/>
        <w:rPr>
          <w:rFonts w:eastAsia="Times New Roman"/>
          <w:color w:val="000000" w:themeColor="text1"/>
          <w:kern w:val="24"/>
          <w:sz w:val="20"/>
          <w:szCs w:val="26"/>
        </w:rPr>
      </w:pPr>
      <w:r>
        <w:rPr>
          <w:rFonts w:eastAsia="Times New Roman"/>
          <w:noProof/>
          <w:color w:val="000000" w:themeColor="text1"/>
          <w:kern w:val="24"/>
          <w:sz w:val="20"/>
          <w:szCs w:val="26"/>
        </w:rPr>
        <w:drawing>
          <wp:inline distT="0" distB="0" distL="0" distR="0" wp14:anchorId="52B74CAD" wp14:editId="5FCEE84D">
            <wp:extent cx="5857461" cy="12812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00587" cy="1290663"/>
                    </a:xfrm>
                    <a:prstGeom prst="rect">
                      <a:avLst/>
                    </a:prstGeom>
                    <a:noFill/>
                    <a:ln>
                      <a:noFill/>
                    </a:ln>
                  </pic:spPr>
                </pic:pic>
              </a:graphicData>
            </a:graphic>
          </wp:inline>
        </w:drawing>
      </w:r>
    </w:p>
    <w:p w14:paraId="22D856E2" w14:textId="001518D0" w:rsidR="004C1A6B" w:rsidRPr="00B25A10" w:rsidRDefault="004C1A6B" w:rsidP="004C1A6B">
      <w:pPr>
        <w:pStyle w:val="Caption"/>
        <w:jc w:val="center"/>
        <w:rPr>
          <w:b w:val="0"/>
          <w:bCs/>
          <w:iCs/>
        </w:rPr>
      </w:pPr>
      <w:r>
        <w:t xml:space="preserve">Figure </w:t>
      </w:r>
      <w:r>
        <w:fldChar w:fldCharType="begin"/>
      </w:r>
      <w:r>
        <w:instrText xml:space="preserve"> SEQ Figure \* ARABIC </w:instrText>
      </w:r>
      <w:r>
        <w:fldChar w:fldCharType="separate"/>
      </w:r>
      <w:r>
        <w:rPr>
          <w:noProof/>
        </w:rPr>
        <w:t>1</w:t>
      </w:r>
      <w:r>
        <w:fldChar w:fldCharType="end"/>
      </w:r>
      <w:r>
        <w:t xml:space="preserve"> </w:t>
      </w:r>
      <w:r>
        <w:rPr>
          <w:b w:val="0"/>
          <w:bCs/>
        </w:rPr>
        <w:t>I</w:t>
      </w:r>
      <w:r w:rsidRPr="004C1A6B">
        <w:rPr>
          <w:b w:val="0"/>
          <w:bCs/>
        </w:rPr>
        <w:t xml:space="preserve">mpact </w:t>
      </w:r>
      <w:r>
        <w:rPr>
          <w:b w:val="0"/>
          <w:bCs/>
        </w:rPr>
        <w:t xml:space="preserve">of port grouping </w:t>
      </w:r>
      <w:r w:rsidRPr="004C1A6B">
        <w:rPr>
          <w:b w:val="0"/>
          <w:bCs/>
        </w:rPr>
        <w:t xml:space="preserve">on mapping between CWs to </w:t>
      </w:r>
      <w:r>
        <w:rPr>
          <w:b w:val="0"/>
          <w:bCs/>
        </w:rPr>
        <w:t xml:space="preserve">layers/ </w:t>
      </w:r>
      <w:r w:rsidRPr="004C1A6B">
        <w:rPr>
          <w:b w:val="0"/>
          <w:bCs/>
        </w:rPr>
        <w:t>CSI-RS ports</w:t>
      </w:r>
    </w:p>
    <w:p w14:paraId="2954B3F5" w14:textId="77777777" w:rsidR="00BB4630" w:rsidRDefault="00BB4630" w:rsidP="00BB4630">
      <w:pPr>
        <w:snapToGrid w:val="0"/>
        <w:spacing w:after="0"/>
        <w:rPr>
          <w:rFonts w:eastAsia="DengXian"/>
          <w:sz w:val="20"/>
          <w:szCs w:val="20"/>
          <w:lang w:eastAsia="zh-CN"/>
        </w:rPr>
      </w:pPr>
    </w:p>
    <w:p w14:paraId="6C5979EE" w14:textId="77777777" w:rsidR="00D9423E" w:rsidRDefault="00D9423E">
      <w:pPr>
        <w:overflowPunct/>
        <w:autoSpaceDE/>
        <w:autoSpaceDN/>
        <w:adjustRightInd/>
        <w:spacing w:after="160" w:line="259" w:lineRule="auto"/>
        <w:jc w:val="left"/>
        <w:textAlignment w:val="auto"/>
        <w:rPr>
          <w:rFonts w:eastAsiaTheme="minorHAnsi" w:cstheme="minorBidi"/>
          <w:b/>
          <w:bCs/>
          <w:lang w:eastAsia="ja-JP"/>
        </w:rPr>
      </w:pPr>
      <w:r>
        <w:br w:type="page"/>
      </w:r>
    </w:p>
    <w:p w14:paraId="458EDD7C" w14:textId="40468497" w:rsidR="00BB4630" w:rsidRPr="00FC6C79" w:rsidRDefault="00330303" w:rsidP="00FC6C79">
      <w:pPr>
        <w:pStyle w:val="Observation"/>
      </w:pPr>
      <w:r w:rsidRPr="00FC6C79">
        <w:lastRenderedPageBreak/>
        <w:t>I</w:t>
      </w:r>
      <w:r w:rsidR="00E75BC0" w:rsidRPr="00FC6C79">
        <w:t>f there is no spec enhancement</w:t>
      </w:r>
      <w:r w:rsidRPr="00FC6C79">
        <w:t xml:space="preserve"> in terms of CW-to-layer mapping</w:t>
      </w:r>
      <w:r w:rsidR="00E75BC0" w:rsidRPr="00FC6C79">
        <w:t xml:space="preserve"> </w:t>
      </w:r>
      <w:r w:rsidRPr="00FC6C79">
        <w:t>or CW-to-</w:t>
      </w:r>
      <w:r w:rsidR="0095490F" w:rsidRPr="00FC6C79">
        <w:t>antenna</w:t>
      </w:r>
      <w:r w:rsidRPr="00FC6C79">
        <w:t xml:space="preserve"> port mapping</w:t>
      </w:r>
      <w:r w:rsidR="00E75BC0" w:rsidRPr="00FC6C79">
        <w:t xml:space="preserve">, gNB will fail to beamform </w:t>
      </w:r>
      <w:r w:rsidR="00FC6C79" w:rsidRPr="00FC6C79">
        <w:t>all the realized</w:t>
      </w:r>
      <w:r w:rsidR="00E75BC0" w:rsidRPr="00FC6C79">
        <w:t xml:space="preserve"> layers of SRS-based PDSCH to the UE</w:t>
      </w:r>
      <w:r w:rsidR="0025548F">
        <w:t>’s receiver port group</w:t>
      </w:r>
      <w:r w:rsidR="00FC6C79" w:rsidRPr="00FC6C79">
        <w:t xml:space="preserve">. Hence, </w:t>
      </w:r>
      <w:r w:rsidR="00E75BC0" w:rsidRPr="00FC6C79">
        <w:t xml:space="preserve">the </w:t>
      </w:r>
      <w:r w:rsidR="00FC6C79" w:rsidRPr="00FC6C79">
        <w:t>envisioned</w:t>
      </w:r>
      <w:r w:rsidR="00E75BC0" w:rsidRPr="00FC6C79">
        <w:t xml:space="preserve"> performance may not be achieved</w:t>
      </w:r>
      <w:r w:rsidR="00E60C4D">
        <w:t xml:space="preserve"> in real implementations</w:t>
      </w:r>
      <w:r w:rsidR="00C54F28">
        <w:t xml:space="preserve"> leading to overall throughput reduction.</w:t>
      </w:r>
      <w:r w:rsidR="00E75BC0" w:rsidRPr="00FC6C79">
        <w:t xml:space="preserve">  </w:t>
      </w:r>
    </w:p>
    <w:p w14:paraId="593CB8E6" w14:textId="14D4F378" w:rsidR="003C5708" w:rsidRDefault="00E21E1E" w:rsidP="00F83B9D">
      <w:pPr>
        <w:pStyle w:val="Proposal"/>
        <w:rPr>
          <w:lang w:eastAsia="zh-CN"/>
        </w:rPr>
      </w:pPr>
      <w:bookmarkStart w:id="1" w:name="_Hlk181790096"/>
      <w:r w:rsidRPr="00D0636A">
        <w:t>Regarding SRS port grouping</w:t>
      </w:r>
      <w:r w:rsidR="009606DB" w:rsidRPr="00D0636A">
        <w:t xml:space="preserve">, </w:t>
      </w:r>
      <w:r w:rsidR="00D0636A">
        <w:t>consider</w:t>
      </w:r>
      <w:r w:rsidRPr="00D0636A">
        <w:t xml:space="preserve"> further study to</w:t>
      </w:r>
      <w:r w:rsidR="000B50ED" w:rsidRPr="00D0636A">
        <w:t xml:space="preserve"> analyse the</w:t>
      </w:r>
      <w:r w:rsidRPr="00D0636A">
        <w:t xml:space="preserve"> impact </w:t>
      </w:r>
      <w:r w:rsidR="00F664CB">
        <w:t xml:space="preserve">of </w:t>
      </w:r>
      <w:r w:rsidR="009C461D">
        <w:t>rank degradation due to</w:t>
      </w:r>
      <w:r w:rsidR="009C461D" w:rsidRPr="009C461D">
        <w:rPr>
          <w:rFonts w:hint="eastAsia"/>
        </w:rPr>
        <w:t xml:space="preserve"> implementation</w:t>
      </w:r>
      <w:r w:rsidR="00193CBC">
        <w:t>,</w:t>
      </w:r>
      <w:r w:rsidR="009C461D">
        <w:t xml:space="preserve"> for</w:t>
      </w:r>
      <w:r w:rsidR="009C461D" w:rsidRPr="009C461D">
        <w:rPr>
          <w:rFonts w:hint="eastAsia"/>
        </w:rPr>
        <w:t xml:space="preserve"> rank</w:t>
      </w:r>
      <w:r w:rsidR="009C461D">
        <w:t>s</w:t>
      </w:r>
      <w:r w:rsidR="009C461D" w:rsidRPr="009C461D">
        <w:rPr>
          <w:rFonts w:hint="eastAsia"/>
        </w:rPr>
        <w:t xml:space="preserve"> &gt;</w:t>
      </w:r>
      <w:r w:rsidR="009C461D">
        <w:t xml:space="preserve"> </w:t>
      </w:r>
      <w:r w:rsidR="009C461D" w:rsidRPr="009C461D">
        <w:rPr>
          <w:rFonts w:hint="eastAsia"/>
        </w:rPr>
        <w:t>4</w:t>
      </w:r>
      <w:r w:rsidR="001E43B4">
        <w:t>.</w:t>
      </w:r>
    </w:p>
    <w:p w14:paraId="686F2DE1" w14:textId="13B8E96D" w:rsidR="00914DB7" w:rsidRDefault="00F6547A" w:rsidP="00F6547A">
      <w:pPr>
        <w:rPr>
          <w:rStyle w:val="normaltextrun"/>
          <w:color w:val="000000"/>
          <w:shd w:val="clear" w:color="auto" w:fill="FFFFFF"/>
        </w:rPr>
      </w:pPr>
      <w:r>
        <w:rPr>
          <w:rStyle w:val="normaltextrun"/>
          <w:color w:val="000000"/>
          <w:shd w:val="clear" w:color="auto" w:fill="FFFFFF"/>
        </w:rPr>
        <w:t xml:space="preserve">To accommodate changes arising from Rel-19 SRS port grouping feature, modifications shall be </w:t>
      </w:r>
      <w:r w:rsidR="00D9568B">
        <w:rPr>
          <w:rStyle w:val="normaltextrun"/>
          <w:color w:val="000000"/>
          <w:shd w:val="clear" w:color="auto" w:fill="FFFFFF"/>
        </w:rPr>
        <w:t>made</w:t>
      </w:r>
      <w:r>
        <w:rPr>
          <w:rStyle w:val="normaltextrun"/>
          <w:color w:val="000000"/>
          <w:shd w:val="clear" w:color="auto" w:fill="FFFFFF"/>
        </w:rPr>
        <w:t xml:space="preserve"> to Rel-18 specification to redefine the SRS resource and resource set configurations and definitions. In general, the modifications are</w:t>
      </w:r>
      <w:r w:rsidR="00D9568B">
        <w:rPr>
          <w:rStyle w:val="normaltextrun"/>
          <w:color w:val="000000"/>
          <w:shd w:val="clear" w:color="auto" w:fill="FFFFFF"/>
        </w:rPr>
        <w:t xml:space="preserve"> to be</w:t>
      </w:r>
      <w:r>
        <w:rPr>
          <w:rStyle w:val="normaltextrun"/>
          <w:color w:val="000000"/>
          <w:shd w:val="clear" w:color="auto" w:fill="FFFFFF"/>
        </w:rPr>
        <w:t xml:space="preserve"> applied to xTyR UE antenna configurations for x &gt; 2 and y = 6 and 8 ports, </w:t>
      </w:r>
      <w:r w:rsidR="00D15CAD">
        <w:rPr>
          <w:rStyle w:val="normaltextrun"/>
          <w:color w:val="000000"/>
          <w:shd w:val="clear" w:color="auto" w:fill="FFFFFF"/>
        </w:rPr>
        <w:t>i.e.,</w:t>
      </w:r>
      <w:r>
        <w:rPr>
          <w:rStyle w:val="normaltextrun"/>
          <w:color w:val="000000"/>
          <w:shd w:val="clear" w:color="auto" w:fill="FFFFFF"/>
        </w:rPr>
        <w:t xml:space="preserve"> 2T6R, 2T8R and 4T8R </w:t>
      </w:r>
      <w:r w:rsidR="00D15CAD">
        <w:rPr>
          <w:rStyle w:val="normaltextrun"/>
          <w:color w:val="000000"/>
          <w:shd w:val="clear" w:color="auto" w:fill="FFFFFF"/>
        </w:rPr>
        <w:t>to be specific.</w:t>
      </w:r>
      <w:r w:rsidR="001E12E5">
        <w:rPr>
          <w:rStyle w:val="normaltextrun"/>
          <w:color w:val="000000"/>
          <w:shd w:val="clear" w:color="auto" w:fill="FFFFFF"/>
        </w:rPr>
        <w:t xml:space="preserve"> </w:t>
      </w:r>
      <w:r w:rsidR="00D9568B" w:rsidRPr="00D9568B">
        <w:rPr>
          <w:color w:val="000000"/>
          <w:shd w:val="clear" w:color="auto" w:fill="FFFFFF"/>
        </w:rPr>
        <w:t>Consequently, the following excerpt</w:t>
      </w:r>
      <w:r w:rsidR="0028249C">
        <w:rPr>
          <w:color w:val="000000"/>
          <w:shd w:val="clear" w:color="auto" w:fill="FFFFFF"/>
        </w:rPr>
        <w:t>s in TS 38.214</w:t>
      </w:r>
      <w:r w:rsidR="00D9568B" w:rsidRPr="00D9568B">
        <w:rPr>
          <w:color w:val="000000"/>
          <w:shd w:val="clear" w:color="auto" w:fill="FFFFFF"/>
        </w:rPr>
        <w:t xml:space="preserve"> may be </w:t>
      </w:r>
      <w:r w:rsidR="001417E5">
        <w:rPr>
          <w:color w:val="000000"/>
          <w:shd w:val="clear" w:color="auto" w:fill="FFFFFF"/>
        </w:rPr>
        <w:t>one</w:t>
      </w:r>
      <w:r w:rsidR="00D9568B" w:rsidRPr="00D9568B">
        <w:rPr>
          <w:color w:val="000000"/>
          <w:shd w:val="clear" w:color="auto" w:fill="FFFFFF"/>
        </w:rPr>
        <w:t xml:space="preserve"> part involved in the specification change for specifying</w:t>
      </w:r>
      <w:r>
        <w:rPr>
          <w:rStyle w:val="eop"/>
          <w:color w:val="000000"/>
          <w:shd w:val="clear" w:color="auto" w:fill="FFFFFF"/>
        </w:rPr>
        <w:t> </w:t>
      </w:r>
      <w:r w:rsidR="001417E5">
        <w:rPr>
          <w:rStyle w:val="normaltextrun"/>
          <w:color w:val="000000"/>
          <w:shd w:val="clear" w:color="auto" w:fill="FFFFFF"/>
        </w:rPr>
        <w:t>SRS resources and resource set</w:t>
      </w:r>
      <w:r w:rsidR="00392CBD">
        <w:rPr>
          <w:rStyle w:val="normaltextrun"/>
          <w:color w:val="000000"/>
          <w:shd w:val="clear" w:color="auto" w:fill="FFFFFF"/>
        </w:rPr>
        <w:t>s</w:t>
      </w:r>
      <w:r w:rsidR="001417E5">
        <w:rPr>
          <w:rStyle w:val="normaltextrun"/>
          <w:color w:val="000000"/>
          <w:shd w:val="clear" w:color="auto" w:fill="FFFFFF"/>
        </w:rPr>
        <w:t xml:space="preserve"> changes</w:t>
      </w:r>
      <w:r w:rsidR="00590EFD">
        <w:rPr>
          <w:rStyle w:val="normaltextrun"/>
          <w:color w:val="000000"/>
          <w:shd w:val="clear" w:color="auto" w:fill="FFFFFF"/>
        </w:rPr>
        <w:t xml:space="preserve"> for SRS port grouping feature.</w:t>
      </w:r>
    </w:p>
    <w:tbl>
      <w:tblPr>
        <w:tblStyle w:val="TableGrid"/>
        <w:tblW w:w="0" w:type="auto"/>
        <w:tblInd w:w="198" w:type="dxa"/>
        <w:tblLook w:val="04A0" w:firstRow="1" w:lastRow="0" w:firstColumn="1" w:lastColumn="0" w:noHBand="0" w:noVBand="1"/>
      </w:tblPr>
      <w:tblGrid>
        <w:gridCol w:w="9152"/>
      </w:tblGrid>
      <w:tr w:rsidR="00C326CA" w14:paraId="2509E8B9" w14:textId="77777777" w:rsidTr="00C326CA">
        <w:tc>
          <w:tcPr>
            <w:tcW w:w="9152" w:type="dxa"/>
          </w:tcPr>
          <w:p w14:paraId="5BF8AC1B" w14:textId="1FAEBFAF" w:rsidR="00CB7757" w:rsidRDefault="00CB7757" w:rsidP="00CB7757">
            <w:pPr>
              <w:keepNext/>
              <w:keepLines/>
              <w:widowControl w:val="0"/>
              <w:spacing w:before="180"/>
              <w:outlineLvl w:val="1"/>
              <w:rPr>
                <w:rFonts w:ascii="Arial" w:hAnsi="Arial"/>
                <w:b/>
                <w:bCs/>
                <w:color w:val="000000"/>
                <w:sz w:val="21"/>
                <w:szCs w:val="20"/>
              </w:rPr>
            </w:pPr>
            <w:bookmarkStart w:id="2" w:name="_Toc11352159"/>
            <w:bookmarkStart w:id="3" w:name="_Toc20318049"/>
            <w:bookmarkStart w:id="4" w:name="_Toc27299947"/>
            <w:bookmarkStart w:id="5" w:name="_Toc29673221"/>
            <w:bookmarkStart w:id="6" w:name="_Toc29673362"/>
            <w:bookmarkStart w:id="7" w:name="_Toc29674355"/>
            <w:bookmarkStart w:id="8" w:name="_Toc36645585"/>
            <w:bookmarkStart w:id="9" w:name="_Toc45810634"/>
            <w:bookmarkStart w:id="10" w:name="_Toc169793813"/>
            <w:r w:rsidRPr="00CB7757">
              <w:rPr>
                <w:rFonts w:ascii="Arial" w:hAnsi="Arial"/>
                <w:b/>
                <w:bCs/>
                <w:color w:val="000000"/>
                <w:sz w:val="21"/>
                <w:szCs w:val="20"/>
                <w:lang w:val="x-none"/>
              </w:rPr>
              <w:t>6.2.1.2</w:t>
            </w:r>
            <w:r>
              <w:rPr>
                <w:rFonts w:ascii="Arial" w:hAnsi="Arial"/>
                <w:b/>
                <w:bCs/>
                <w:color w:val="000000"/>
                <w:sz w:val="21"/>
                <w:szCs w:val="20"/>
                <w:lang w:val="en-US"/>
              </w:rPr>
              <w:t xml:space="preserve"> </w:t>
            </w:r>
            <w:r>
              <w:rPr>
                <w:rFonts w:ascii="Arial" w:hAnsi="Arial"/>
                <w:b/>
                <w:bCs/>
                <w:sz w:val="21"/>
                <w:szCs w:val="20"/>
                <w:lang w:val="en-US"/>
              </w:rPr>
              <w:t xml:space="preserve"> </w:t>
            </w:r>
            <w:r w:rsidRPr="00CB7757">
              <w:rPr>
                <w:rFonts w:ascii="Arial" w:hAnsi="Arial"/>
                <w:b/>
                <w:bCs/>
                <w:color w:val="000000"/>
                <w:sz w:val="21"/>
                <w:szCs w:val="20"/>
                <w:lang w:val="x-none"/>
              </w:rPr>
              <w:tab/>
              <w:t xml:space="preserve">UE </w:t>
            </w:r>
            <w:r w:rsidRPr="00CB7757">
              <w:rPr>
                <w:rFonts w:ascii="Arial" w:hAnsi="Arial"/>
                <w:b/>
                <w:bCs/>
                <w:color w:val="000000"/>
                <w:sz w:val="21"/>
                <w:szCs w:val="20"/>
              </w:rPr>
              <w:t>sounding procedure for DL CSI acquisition</w:t>
            </w:r>
            <w:bookmarkEnd w:id="2"/>
            <w:bookmarkEnd w:id="3"/>
            <w:bookmarkEnd w:id="4"/>
            <w:bookmarkEnd w:id="5"/>
            <w:bookmarkEnd w:id="6"/>
            <w:bookmarkEnd w:id="7"/>
            <w:bookmarkEnd w:id="8"/>
            <w:bookmarkEnd w:id="9"/>
            <w:bookmarkEnd w:id="10"/>
          </w:p>
          <w:p w14:paraId="02E7C9AD" w14:textId="66AE216D" w:rsidR="00C326CA" w:rsidRDefault="00C326CA" w:rsidP="003667A9">
            <w:pPr>
              <w:spacing w:before="100"/>
              <w:jc w:val="center"/>
              <w:rPr>
                <w:color w:val="FF0000"/>
                <w:sz w:val="21"/>
                <w:szCs w:val="20"/>
              </w:rPr>
            </w:pPr>
            <w:r>
              <w:rPr>
                <w:color w:val="FF0000"/>
                <w:sz w:val="21"/>
                <w:szCs w:val="20"/>
              </w:rPr>
              <w:t>&lt;</w:t>
            </w:r>
            <w:r w:rsidR="003044F6">
              <w:rPr>
                <w:color w:val="FF0000"/>
                <w:sz w:val="21"/>
                <w:szCs w:val="20"/>
              </w:rPr>
              <w:t xml:space="preserve"> Unaltered</w:t>
            </w:r>
            <w:r>
              <w:rPr>
                <w:color w:val="FF0000"/>
                <w:sz w:val="21"/>
                <w:szCs w:val="20"/>
              </w:rPr>
              <w:t xml:space="preserve"> parts are omitted</w:t>
            </w:r>
            <w:r w:rsidR="003044F6">
              <w:rPr>
                <w:color w:val="FF0000"/>
                <w:sz w:val="21"/>
                <w:szCs w:val="20"/>
              </w:rPr>
              <w:t xml:space="preserve"> </w:t>
            </w:r>
            <w:r>
              <w:rPr>
                <w:color w:val="FF0000"/>
                <w:sz w:val="21"/>
                <w:szCs w:val="20"/>
              </w:rPr>
              <w:t>&gt;</w:t>
            </w:r>
          </w:p>
          <w:p w14:paraId="12D8AB68" w14:textId="77777777" w:rsidR="005C62FE" w:rsidRPr="005C62FE" w:rsidRDefault="005C62FE" w:rsidP="008520E9">
            <w:pPr>
              <w:jc w:val="left"/>
              <w:rPr>
                <w:iCs/>
                <w:color w:val="000000" w:themeColor="text1"/>
                <w:lang w:val="x-none"/>
              </w:rPr>
            </w:pPr>
            <w:r w:rsidRPr="005C62FE">
              <w:rPr>
                <w:iCs/>
                <w:color w:val="000000" w:themeColor="text1"/>
              </w:rPr>
              <w:t>-</w:t>
            </w:r>
            <w:r w:rsidRPr="005C62FE">
              <w:rPr>
                <w:iCs/>
                <w:color w:val="000000" w:themeColor="text1"/>
              </w:rPr>
              <w:tab/>
              <w:t xml:space="preserve">For 2T6R, zero or one SRS resource sets configured with </w:t>
            </w:r>
            <w:r w:rsidRPr="005C62FE">
              <w:rPr>
                <w:i/>
                <w:iCs/>
                <w:color w:val="000000" w:themeColor="text1"/>
              </w:rPr>
              <w:t>resourceType</w:t>
            </w:r>
            <w:r w:rsidRPr="005C62FE">
              <w:rPr>
                <w:iCs/>
                <w:color w:val="000000" w:themeColor="text1"/>
              </w:rPr>
              <w:t xml:space="preserve"> in </w:t>
            </w:r>
            <w:r w:rsidRPr="005C62FE">
              <w:rPr>
                <w:i/>
                <w:iCs/>
                <w:color w:val="000000" w:themeColor="text1"/>
              </w:rPr>
              <w:t>SRS-ResourceSet</w:t>
            </w:r>
            <w:r w:rsidRPr="005C62FE">
              <w:rPr>
                <w:iCs/>
                <w:color w:val="000000" w:themeColor="text1"/>
              </w:rPr>
              <w:t xml:space="preserve"> set to 'periodic', where in the case of one resource set has three</w:t>
            </w:r>
            <w:r w:rsidRPr="005C62FE">
              <w:rPr>
                <w:iCs/>
                <w:color w:val="000000" w:themeColor="text1"/>
                <w:lang w:val="x-none"/>
              </w:rPr>
              <w:t xml:space="preserve"> SRS resources transmitted in different symbols, each SRS resource in a given set consisting of a </w:t>
            </w:r>
            <w:r w:rsidRPr="005C62FE">
              <w:rPr>
                <w:iCs/>
                <w:color w:val="000000" w:themeColor="text1"/>
              </w:rPr>
              <w:t>two</w:t>
            </w:r>
            <w:r w:rsidRPr="005C62FE">
              <w:rPr>
                <w:iCs/>
                <w:color w:val="000000" w:themeColor="text1"/>
                <w:lang w:val="x-none"/>
              </w:rPr>
              <w:t xml:space="preserve"> SRS port</w:t>
            </w:r>
            <w:r w:rsidRPr="005C62FE">
              <w:rPr>
                <w:iCs/>
                <w:color w:val="000000" w:themeColor="text1"/>
              </w:rPr>
              <w:t>s</w:t>
            </w:r>
            <w:r w:rsidRPr="005C62FE">
              <w:rPr>
                <w:iCs/>
                <w:color w:val="000000" w:themeColor="text1"/>
                <w:lang w:val="x-none"/>
              </w:rPr>
              <w:t>, and the SRS port pair of the resource in the set is associated with a different UE antenna port pair,</w:t>
            </w:r>
            <w:r w:rsidRPr="005C62FE">
              <w:rPr>
                <w:iCs/>
                <w:color w:val="000000" w:themeColor="text1"/>
              </w:rPr>
              <w:t xml:space="preserve"> </w:t>
            </w:r>
            <w:r w:rsidRPr="005C62FE">
              <w:rPr>
                <w:iCs/>
                <w:color w:val="000000" w:themeColor="text1"/>
                <w:highlight w:val="yellow"/>
              </w:rPr>
              <w:t>where each UE antenna port in a UE antenna port pair is associated with a different UE SRS port group than the SRS port group of the other antenna port, and the UE antenna port pair follow consecutive port numbering if the UE is configured with SRS port grouping</w:t>
            </w:r>
            <w:r w:rsidRPr="005C62FE">
              <w:rPr>
                <w:iCs/>
                <w:color w:val="000000" w:themeColor="text1"/>
              </w:rPr>
              <w:t>,</w:t>
            </w:r>
            <w:r w:rsidRPr="005C62FE">
              <w:rPr>
                <w:iCs/>
                <w:color w:val="000000" w:themeColor="text1"/>
                <w:lang w:val="x-none"/>
              </w:rPr>
              <w:t xml:space="preserve"> and</w:t>
            </w:r>
          </w:p>
          <w:p w14:paraId="53D95B47" w14:textId="37620F05" w:rsidR="00B3346C" w:rsidRDefault="005178AA" w:rsidP="005178AA">
            <w:pPr>
              <w:spacing w:before="100"/>
              <w:jc w:val="center"/>
              <w:rPr>
                <w:color w:val="FF0000"/>
                <w:sz w:val="21"/>
                <w:szCs w:val="20"/>
              </w:rPr>
            </w:pPr>
            <w:r>
              <w:rPr>
                <w:color w:val="FF0000"/>
                <w:sz w:val="21"/>
                <w:szCs w:val="20"/>
              </w:rPr>
              <w:t>&lt; Identically altered parts are omitted &gt;</w:t>
            </w:r>
          </w:p>
          <w:p w14:paraId="63944E3B" w14:textId="77777777" w:rsidR="005C62FE" w:rsidRPr="005C62FE" w:rsidRDefault="005C62FE" w:rsidP="008520E9">
            <w:pPr>
              <w:jc w:val="left"/>
              <w:rPr>
                <w:iCs/>
                <w:color w:val="000000" w:themeColor="text1"/>
                <w:lang w:val="x-none"/>
              </w:rPr>
            </w:pPr>
            <w:r w:rsidRPr="005C62FE">
              <w:rPr>
                <w:iCs/>
                <w:color w:val="000000" w:themeColor="text1"/>
              </w:rPr>
              <w:t>-</w:t>
            </w:r>
            <w:r w:rsidRPr="005C62FE">
              <w:rPr>
                <w:iCs/>
                <w:color w:val="000000" w:themeColor="text1"/>
              </w:rPr>
              <w:tab/>
              <w:t xml:space="preserve">For 2T8R, zero or one SRS resource sets configured with </w:t>
            </w:r>
            <w:r w:rsidRPr="005C62FE">
              <w:rPr>
                <w:i/>
                <w:iCs/>
                <w:color w:val="000000" w:themeColor="text1"/>
              </w:rPr>
              <w:t>resourceType</w:t>
            </w:r>
            <w:r w:rsidRPr="005C62FE">
              <w:rPr>
                <w:iCs/>
                <w:color w:val="000000" w:themeColor="text1"/>
              </w:rPr>
              <w:t xml:space="preserve"> in </w:t>
            </w:r>
            <w:r w:rsidRPr="005C62FE">
              <w:rPr>
                <w:i/>
                <w:iCs/>
                <w:color w:val="000000" w:themeColor="text1"/>
              </w:rPr>
              <w:t>SRS-ResourceSet</w:t>
            </w:r>
            <w:r w:rsidRPr="005C62FE">
              <w:rPr>
                <w:iCs/>
                <w:color w:val="000000" w:themeColor="text1"/>
              </w:rPr>
              <w:t xml:space="preserve"> set to 'periodic', where in the case of one resource set has four</w:t>
            </w:r>
            <w:r w:rsidRPr="005C62FE">
              <w:rPr>
                <w:iCs/>
                <w:color w:val="000000" w:themeColor="text1"/>
                <w:lang w:val="x-none"/>
              </w:rPr>
              <w:t xml:space="preserve"> SRS resources transmitted in different symbols, each SRS resource in a given set consisting of a </w:t>
            </w:r>
            <w:r w:rsidRPr="005C62FE">
              <w:rPr>
                <w:iCs/>
                <w:color w:val="000000" w:themeColor="text1"/>
              </w:rPr>
              <w:t>two</w:t>
            </w:r>
            <w:r w:rsidRPr="005C62FE">
              <w:rPr>
                <w:iCs/>
                <w:color w:val="000000" w:themeColor="text1"/>
                <w:lang w:val="x-none"/>
              </w:rPr>
              <w:t xml:space="preserve"> SRS port</w:t>
            </w:r>
            <w:r w:rsidRPr="005C62FE">
              <w:rPr>
                <w:iCs/>
                <w:color w:val="000000" w:themeColor="text1"/>
              </w:rPr>
              <w:t>s</w:t>
            </w:r>
            <w:r w:rsidRPr="005C62FE">
              <w:rPr>
                <w:iCs/>
                <w:color w:val="000000" w:themeColor="text1"/>
                <w:lang w:val="x-none"/>
              </w:rPr>
              <w:t xml:space="preserve">, and the SRS port pair of the resource in the set is associated with a different UE antenna port pair, </w:t>
            </w:r>
            <w:r w:rsidRPr="005C62FE">
              <w:rPr>
                <w:iCs/>
                <w:color w:val="000000" w:themeColor="text1"/>
                <w:highlight w:val="yellow"/>
              </w:rPr>
              <w:t>where each UE antenna port in a UE antenna port pair is associated with a different UE SRS port group than the SRS port group of the other antenna port, and the UE antenna port pair follow consecutive port numbering if the UE is configured with SRS port grouping,</w:t>
            </w:r>
            <w:r w:rsidRPr="005C62FE">
              <w:rPr>
                <w:iCs/>
                <w:color w:val="000000" w:themeColor="text1"/>
              </w:rPr>
              <w:t xml:space="preserve"> </w:t>
            </w:r>
            <w:r w:rsidRPr="005C62FE">
              <w:rPr>
                <w:iCs/>
                <w:color w:val="000000" w:themeColor="text1"/>
                <w:lang w:val="x-none"/>
              </w:rPr>
              <w:t>and</w:t>
            </w:r>
          </w:p>
          <w:p w14:paraId="21D9771D" w14:textId="743C1E58" w:rsidR="00B3346C" w:rsidRDefault="005178AA" w:rsidP="005178AA">
            <w:pPr>
              <w:spacing w:before="100"/>
              <w:jc w:val="center"/>
              <w:rPr>
                <w:color w:val="FF0000"/>
                <w:sz w:val="21"/>
                <w:szCs w:val="20"/>
              </w:rPr>
            </w:pPr>
            <w:r>
              <w:rPr>
                <w:color w:val="FF0000"/>
                <w:sz w:val="21"/>
                <w:szCs w:val="20"/>
              </w:rPr>
              <w:t>&lt; Identically altered parts are omitted &gt;</w:t>
            </w:r>
          </w:p>
          <w:p w14:paraId="154C57FD" w14:textId="77777777" w:rsidR="005C62FE" w:rsidRDefault="005C62FE" w:rsidP="005C62FE">
            <w:pPr>
              <w:spacing w:before="100"/>
              <w:jc w:val="left"/>
              <w:rPr>
                <w:color w:val="FF0000"/>
                <w:sz w:val="21"/>
                <w:szCs w:val="20"/>
              </w:rPr>
            </w:pPr>
            <w:r w:rsidRPr="00C66E3B">
              <w:rPr>
                <w:iCs/>
                <w:color w:val="000000" w:themeColor="text1"/>
              </w:rPr>
              <w:t>-</w:t>
            </w:r>
            <w:r w:rsidRPr="00C66E3B">
              <w:rPr>
                <w:iCs/>
                <w:color w:val="000000" w:themeColor="text1"/>
              </w:rPr>
              <w:tab/>
              <w:t xml:space="preserve">For 4T8R, zero or one or two SRS resource sets configured with a different value </w:t>
            </w:r>
            <w:r w:rsidRPr="00C66E3B">
              <w:rPr>
                <w:iCs/>
                <w:color w:val="000000" w:themeColor="text1"/>
                <w:lang w:val="x-none"/>
              </w:rPr>
              <w:t>of</w:t>
            </w:r>
            <w:r w:rsidRPr="00C66E3B">
              <w:rPr>
                <w:iCs/>
                <w:color w:val="000000" w:themeColor="text1"/>
              </w:rPr>
              <w:t xml:space="preserve"> </w:t>
            </w:r>
            <w:r w:rsidRPr="00C66E3B">
              <w:rPr>
                <w:i/>
                <w:iCs/>
                <w:color w:val="000000" w:themeColor="text1"/>
              </w:rPr>
              <w:t>resourceType</w:t>
            </w:r>
            <w:r w:rsidRPr="00C66E3B">
              <w:rPr>
                <w:iCs/>
                <w:color w:val="000000" w:themeColor="text1"/>
              </w:rPr>
              <w:t xml:space="preserve"> in </w:t>
            </w:r>
            <w:r w:rsidRPr="00C66E3B">
              <w:rPr>
                <w:i/>
                <w:iCs/>
                <w:color w:val="000000" w:themeColor="text1"/>
              </w:rPr>
              <w:t>SRS-ResourceSet</w:t>
            </w:r>
            <w:r w:rsidRPr="00C66E3B">
              <w:rPr>
                <w:iCs/>
                <w:color w:val="000000" w:themeColor="text1"/>
              </w:rPr>
              <w:t xml:space="preserve"> set to 'periodic'</w:t>
            </w:r>
            <w:r w:rsidRPr="00C66E3B">
              <w:rPr>
                <w:iCs/>
                <w:color w:val="000000" w:themeColor="text1"/>
                <w:lang w:val="x-none"/>
              </w:rPr>
              <w:t xml:space="preserve"> or 'semi-persistent'</w:t>
            </w:r>
            <w:r w:rsidRPr="00C66E3B">
              <w:rPr>
                <w:iCs/>
                <w:color w:val="000000" w:themeColor="text1"/>
              </w:rPr>
              <w:t xml:space="preserve"> </w:t>
            </w:r>
            <w:r w:rsidRPr="00C66E3B">
              <w:rPr>
                <w:iCs/>
                <w:color w:val="000000" w:themeColor="text1"/>
                <w:lang w:val="x-none"/>
              </w:rPr>
              <w:t xml:space="preserve">if the UE is not indicating </w:t>
            </w:r>
            <w:r w:rsidRPr="00C66E3B">
              <w:rPr>
                <w:i/>
                <w:iCs/>
                <w:color w:val="000000" w:themeColor="text1"/>
                <w:lang w:val="x-none"/>
              </w:rPr>
              <w:t>srs-AntennaSwitching2SP-1Periodic</w:t>
            </w:r>
            <w:r w:rsidRPr="00C66E3B">
              <w:rPr>
                <w:iCs/>
                <w:color w:val="000000" w:themeColor="text1"/>
              </w:rPr>
              <w:t>, or up to two SRS resource sets configured with 'semi-persistent' and up to one SRS resource set configured with 'periodic'</w:t>
            </w:r>
            <w:r w:rsidRPr="00C66E3B">
              <w:rPr>
                <w:iCs/>
                <w:color w:val="000000" w:themeColor="text1"/>
                <w:lang w:val="x-none"/>
              </w:rPr>
              <w:t xml:space="preserve"> if the UE is indicating </w:t>
            </w:r>
            <w:r w:rsidRPr="00C66E3B">
              <w:rPr>
                <w:i/>
                <w:iCs/>
                <w:color w:val="000000" w:themeColor="text1"/>
                <w:lang w:val="x-none"/>
              </w:rPr>
              <w:t>srs-AntennaSwitching2SP-1Periodic</w:t>
            </w:r>
            <w:r w:rsidRPr="00C66E3B">
              <w:rPr>
                <w:iCs/>
                <w:color w:val="000000" w:themeColor="text1"/>
              </w:rPr>
              <w:t xml:space="preserve">, </w:t>
            </w:r>
            <w:r w:rsidRPr="00C66E3B">
              <w:rPr>
                <w:iCs/>
                <w:color w:val="000000" w:themeColor="text1"/>
                <w:lang w:val="x-none"/>
              </w:rPr>
              <w:t>where the two SRS resource sets configured with 'semi-persistent' are not activated at the same time.</w:t>
            </w:r>
            <w:r w:rsidRPr="00C66E3B">
              <w:rPr>
                <w:iCs/>
                <w:color w:val="000000" w:themeColor="text1"/>
              </w:rPr>
              <w:t xml:space="preserve"> Each SRS resource set has two</w:t>
            </w:r>
            <w:r w:rsidRPr="00C66E3B">
              <w:rPr>
                <w:iCs/>
                <w:color w:val="000000" w:themeColor="text1"/>
                <w:lang w:val="x-none"/>
              </w:rPr>
              <w:t xml:space="preserve"> SRS resources transmitted in different symbols, each SRS resource in a given set consisting of a </w:t>
            </w:r>
            <w:r w:rsidRPr="00C66E3B">
              <w:rPr>
                <w:iCs/>
                <w:color w:val="000000" w:themeColor="text1"/>
              </w:rPr>
              <w:t>four</w:t>
            </w:r>
            <w:r w:rsidRPr="00C66E3B">
              <w:rPr>
                <w:iCs/>
                <w:color w:val="000000" w:themeColor="text1"/>
                <w:lang w:val="x-none"/>
              </w:rPr>
              <w:t xml:space="preserve"> SRS port</w:t>
            </w:r>
            <w:r w:rsidRPr="00C66E3B">
              <w:rPr>
                <w:iCs/>
                <w:color w:val="000000" w:themeColor="text1"/>
              </w:rPr>
              <w:t>s</w:t>
            </w:r>
            <w:r w:rsidRPr="00C66E3B">
              <w:rPr>
                <w:iCs/>
                <w:color w:val="000000" w:themeColor="text1"/>
                <w:lang w:val="x-none"/>
              </w:rPr>
              <w:t xml:space="preserve">, and the SRS ports of the resource in the set are associated with </w:t>
            </w:r>
            <w:r w:rsidRPr="00C66E3B">
              <w:rPr>
                <w:iCs/>
                <w:color w:val="000000" w:themeColor="text1"/>
              </w:rPr>
              <w:t xml:space="preserve">a </w:t>
            </w:r>
            <w:r w:rsidRPr="00C66E3B">
              <w:rPr>
                <w:iCs/>
                <w:color w:val="000000" w:themeColor="text1"/>
                <w:lang w:val="x-none"/>
              </w:rPr>
              <w:t>different UE antenna ports,</w:t>
            </w:r>
            <w:r w:rsidRPr="00C66E3B">
              <w:rPr>
                <w:iCs/>
                <w:color w:val="000000" w:themeColor="text1"/>
              </w:rPr>
              <w:t xml:space="preserve"> </w:t>
            </w:r>
            <w:r w:rsidRPr="005C62FE">
              <w:rPr>
                <w:iCs/>
                <w:color w:val="000000" w:themeColor="text1"/>
                <w:highlight w:val="yellow"/>
              </w:rPr>
              <w:t>where two UE antenna ports among the four different UE antenna ports are associated with a different UE SRS port group than the SRS port group of the other two antenna ports, and the four different UE antenna ports follow consecutive port numbering if the UE is configured with SRS port grouping,</w:t>
            </w:r>
            <w:r w:rsidRPr="00C66E3B">
              <w:rPr>
                <w:iCs/>
                <w:color w:val="000000" w:themeColor="text1"/>
                <w:lang w:val="x-none"/>
              </w:rPr>
              <w:t xml:space="preserve"> or</w:t>
            </w:r>
            <w:r>
              <w:rPr>
                <w:color w:val="FF0000"/>
                <w:sz w:val="21"/>
                <w:szCs w:val="20"/>
              </w:rPr>
              <w:t xml:space="preserve"> </w:t>
            </w:r>
          </w:p>
          <w:p w14:paraId="13BBC1E3" w14:textId="3E50D12F" w:rsidR="00F45A93" w:rsidRPr="003044F6" w:rsidRDefault="003044F6" w:rsidP="00F45A93">
            <w:pPr>
              <w:spacing w:before="100"/>
              <w:jc w:val="center"/>
              <w:rPr>
                <w:color w:val="FF0000"/>
                <w:sz w:val="21"/>
                <w:szCs w:val="20"/>
              </w:rPr>
            </w:pPr>
            <w:r>
              <w:rPr>
                <w:color w:val="FF0000"/>
                <w:sz w:val="21"/>
                <w:szCs w:val="20"/>
              </w:rPr>
              <w:t xml:space="preserve">&lt; Unaltered </w:t>
            </w:r>
            <w:r w:rsidR="00C5028E">
              <w:rPr>
                <w:color w:val="FF0000"/>
                <w:sz w:val="21"/>
                <w:szCs w:val="20"/>
              </w:rPr>
              <w:t xml:space="preserve">and identically altered </w:t>
            </w:r>
            <w:r>
              <w:rPr>
                <w:color w:val="FF0000"/>
                <w:sz w:val="21"/>
                <w:szCs w:val="20"/>
              </w:rPr>
              <w:t>parts are omitted &gt;</w:t>
            </w:r>
          </w:p>
        </w:tc>
      </w:tr>
    </w:tbl>
    <w:p w14:paraId="4B60CA29" w14:textId="77777777" w:rsidR="00C326CA" w:rsidRDefault="00C326CA" w:rsidP="00C326CA">
      <w:pPr>
        <w:jc w:val="center"/>
        <w:rPr>
          <w:rStyle w:val="eop"/>
          <w:color w:val="000000"/>
          <w:shd w:val="clear" w:color="auto" w:fill="FFFFFF"/>
        </w:rPr>
      </w:pPr>
    </w:p>
    <w:p w14:paraId="2B6F6348" w14:textId="77777777" w:rsidR="00F6547A" w:rsidRDefault="00F6547A" w:rsidP="00F6547A">
      <w:pPr>
        <w:rPr>
          <w:lang w:eastAsia="zh-CN"/>
        </w:rPr>
      </w:pPr>
    </w:p>
    <w:bookmarkEnd w:id="1"/>
    <w:p w14:paraId="445FBBDA" w14:textId="663C784D" w:rsidR="00193CBC" w:rsidRPr="00FA75B2" w:rsidRDefault="00193CBC" w:rsidP="00FA75B2">
      <w:pPr>
        <w:pStyle w:val="Proposal"/>
        <w:rPr>
          <w:rFonts w:eastAsiaTheme="minorEastAsia"/>
        </w:rPr>
      </w:pPr>
      <w:r w:rsidRPr="00193CBC">
        <w:rPr>
          <w:rFonts w:hint="eastAsia"/>
        </w:rPr>
        <w:t>F</w:t>
      </w:r>
      <w:r w:rsidRPr="00193CBC">
        <w:t xml:space="preserve">or the Rel-19 </w:t>
      </w:r>
      <w:r w:rsidR="00162164">
        <w:t>SRS port grouping feature</w:t>
      </w:r>
      <w:r w:rsidRPr="00193CBC">
        <w:rPr>
          <w:rFonts w:hint="eastAsia"/>
        </w:rPr>
        <w:t>,</w:t>
      </w:r>
      <w:r w:rsidRPr="00193CBC">
        <w:t xml:space="preserve"> </w:t>
      </w:r>
      <w:r>
        <w:t xml:space="preserve">support </w:t>
      </w:r>
      <w:r w:rsidR="00C97D13">
        <w:t xml:space="preserve">the following </w:t>
      </w:r>
      <w:r>
        <w:t>enhancements</w:t>
      </w:r>
      <w:r w:rsidRPr="00193CBC">
        <w:t xml:space="preserve"> to UE sounding procedure for DL CSI acquisition</w:t>
      </w:r>
      <w:r w:rsidR="00162164">
        <w:t xml:space="preserve">, </w:t>
      </w:r>
      <w:r w:rsidR="00197D55">
        <w:t>generalized as</w:t>
      </w:r>
      <w:r w:rsidR="00FA75B2">
        <w:t>;</w:t>
      </w:r>
      <w:r w:rsidRPr="00FA75B2">
        <w:rPr>
          <w:lang w:val="en-US"/>
        </w:rPr>
        <w:t xml:space="preserve"> </w:t>
      </w:r>
    </w:p>
    <w:p w14:paraId="5B4EE5C5" w14:textId="0F5D4401" w:rsidR="00162164" w:rsidRDefault="00162164" w:rsidP="00162164">
      <w:pPr>
        <w:pStyle w:val="Proposal"/>
        <w:numPr>
          <w:ilvl w:val="0"/>
          <w:numId w:val="26"/>
        </w:numPr>
        <w:rPr>
          <w:lang w:val="en-US"/>
        </w:rPr>
      </w:pPr>
      <w:r w:rsidRPr="00193CBC">
        <w:rPr>
          <w:lang w:val="en-US"/>
        </w:rPr>
        <w:t xml:space="preserve">For xTyR, SRS resource set(s) configured with </w:t>
      </w:r>
      <w:r w:rsidRPr="00193CBC">
        <w:rPr>
          <w:i/>
          <w:iCs/>
          <w:lang w:val="en-US"/>
        </w:rPr>
        <w:t>resourceType</w:t>
      </w:r>
      <w:r w:rsidRPr="00193CBC">
        <w:rPr>
          <w:lang w:val="en-US"/>
        </w:rPr>
        <w:t xml:space="preserve"> in </w:t>
      </w:r>
      <w:r w:rsidRPr="00193CBC">
        <w:rPr>
          <w:i/>
          <w:iCs/>
          <w:lang w:val="en-US"/>
        </w:rPr>
        <w:t>SRS-ResourceSet</w:t>
      </w:r>
      <w:r w:rsidRPr="00193CBC">
        <w:rPr>
          <w:lang w:val="en-US"/>
        </w:rPr>
        <w:t xml:space="preserve"> set to 'periodic' or 'semi-persistent' 'aperiodic', with y/x or a total of y/x resources, the x SRS ports of each resource in the set(s) are</w:t>
      </w:r>
      <w:r w:rsidRPr="00193CBC">
        <w:t xml:space="preserve"> associated with different UE antenna ports</w:t>
      </w:r>
      <w:r w:rsidRPr="00193CBC">
        <w:rPr>
          <w:lang w:val="en-US"/>
        </w:rPr>
        <w:t xml:space="preserve">, </w:t>
      </w:r>
      <w:r w:rsidRPr="00914DB7">
        <w:rPr>
          <w:i/>
          <w:iCs/>
          <w:lang w:val="en-US"/>
        </w:rPr>
        <w:t>where x/2 UE antenna ports among the x different UE antenna ports are associated with a different UE SRS port group than the SRS port group of the other x/2 antenna ports</w:t>
      </w:r>
      <w:r w:rsidRPr="00914DB7">
        <w:rPr>
          <w:i/>
          <w:iCs/>
        </w:rPr>
        <w:t xml:space="preserve"> </w:t>
      </w:r>
      <w:r w:rsidRPr="00914DB7">
        <w:rPr>
          <w:i/>
          <w:iCs/>
          <w:lang w:val="en-US"/>
        </w:rPr>
        <w:t>and the x different antenna ports follow consecutive port numbering if the UE is configured with SRS port grouping</w:t>
      </w:r>
      <w:r w:rsidRPr="00193CBC">
        <w:rPr>
          <w:lang w:val="en-US"/>
        </w:rPr>
        <w:t xml:space="preserve">. </w:t>
      </w:r>
    </w:p>
    <w:p w14:paraId="4F820FAE" w14:textId="7FE0B2BD" w:rsidR="00F6547A" w:rsidRDefault="00F6547A" w:rsidP="00F6547A">
      <w:pPr>
        <w:rPr>
          <w:rStyle w:val="eop"/>
          <w:color w:val="000000"/>
          <w:shd w:val="clear" w:color="auto" w:fill="FFFFFF"/>
        </w:rPr>
      </w:pPr>
      <w:r>
        <w:rPr>
          <w:rStyle w:val="normaltextrun"/>
          <w:color w:val="000000"/>
          <w:shd w:val="clear" w:color="auto" w:fill="FFFFFF"/>
        </w:rPr>
        <w:t xml:space="preserve">To realize the SRS port grouping functionality, we also propose to include a new configuration parameter, in the RRC configuration of </w:t>
      </w:r>
      <w:r>
        <w:rPr>
          <w:rStyle w:val="normaltextrun"/>
          <w:i/>
          <w:iCs/>
          <w:color w:val="000000"/>
          <w:shd w:val="clear" w:color="auto" w:fill="FFFFFF"/>
        </w:rPr>
        <w:t>SRS-ResourceSe</w:t>
      </w:r>
      <w:r>
        <w:rPr>
          <w:rStyle w:val="normaltextrun"/>
          <w:color w:val="000000"/>
          <w:shd w:val="clear" w:color="auto" w:fill="FFFFFF"/>
        </w:rPr>
        <w:t xml:space="preserve">t, which can be enumerated as {true} to enable the SRS port grouping feature and apply the same to all the </w:t>
      </w:r>
      <w:r>
        <w:rPr>
          <w:rStyle w:val="normaltextrun"/>
          <w:i/>
          <w:iCs/>
          <w:color w:val="000000"/>
          <w:shd w:val="clear" w:color="auto" w:fill="FFFFFF"/>
        </w:rPr>
        <w:t>SRS-Resource(s)</w:t>
      </w:r>
      <w:r>
        <w:rPr>
          <w:rStyle w:val="normaltextrun"/>
          <w:color w:val="000000"/>
          <w:shd w:val="clear" w:color="auto" w:fill="FFFFFF"/>
        </w:rPr>
        <w:t xml:space="preserve"> configured in a </w:t>
      </w:r>
      <w:r>
        <w:rPr>
          <w:rStyle w:val="normaltextrun"/>
          <w:i/>
          <w:iCs/>
          <w:color w:val="000000"/>
          <w:shd w:val="clear" w:color="auto" w:fill="FFFFFF"/>
        </w:rPr>
        <w:t>SRS-ResourceSet</w:t>
      </w:r>
      <w:r>
        <w:rPr>
          <w:rStyle w:val="normaltextrun"/>
          <w:color w:val="000000"/>
          <w:shd w:val="clear" w:color="auto" w:fill="FFFFFF"/>
        </w:rPr>
        <w:t>. The absence of this parameter will inherently convey the absence of the feature.</w:t>
      </w:r>
      <w:r>
        <w:rPr>
          <w:rStyle w:val="eop"/>
          <w:color w:val="000000"/>
          <w:shd w:val="clear" w:color="auto" w:fill="FFFFFF"/>
        </w:rPr>
        <w:t> </w:t>
      </w:r>
    </w:p>
    <w:p w14:paraId="6A35F01F" w14:textId="77777777" w:rsidR="00F6547A" w:rsidRDefault="00F6547A" w:rsidP="00F6547A">
      <w:pPr>
        <w:rPr>
          <w:lang w:val="en-US"/>
        </w:rPr>
      </w:pPr>
    </w:p>
    <w:p w14:paraId="5A976964" w14:textId="76C9C35D" w:rsidR="00193CBC" w:rsidRDefault="0049173C" w:rsidP="0049173C">
      <w:pPr>
        <w:pStyle w:val="Proposal"/>
        <w:rPr>
          <w:lang w:eastAsia="zh-CN"/>
        </w:rPr>
      </w:pPr>
      <w:r w:rsidRPr="00193CBC">
        <w:rPr>
          <w:rFonts w:hint="eastAsia"/>
        </w:rPr>
        <w:t>F</w:t>
      </w:r>
      <w:r w:rsidRPr="00193CBC">
        <w:t xml:space="preserve">or the Rel-19 </w:t>
      </w:r>
      <w:r>
        <w:t>SRS port grouping feature</w:t>
      </w:r>
      <w:r w:rsidRPr="00193CBC">
        <w:rPr>
          <w:rFonts w:hint="eastAsia"/>
        </w:rPr>
        <w:t>,</w:t>
      </w:r>
      <w:r>
        <w:t xml:space="preserve"> support to include a new RRC configuration parameter called </w:t>
      </w:r>
      <w:r w:rsidRPr="00001C8E">
        <w:rPr>
          <w:rFonts w:cs="Times New Roman"/>
          <w:i/>
          <w:iCs/>
          <w:color w:val="000000" w:themeColor="text1"/>
        </w:rPr>
        <w:t>usagePortGrp</w:t>
      </w:r>
      <w:r>
        <w:rPr>
          <w:rFonts w:cs="Times New Roman"/>
          <w:i/>
          <w:iCs/>
          <w:color w:val="000000" w:themeColor="text1"/>
        </w:rPr>
        <w:t xml:space="preserve">-r19 </w:t>
      </w:r>
      <w:r w:rsidRPr="0049173C">
        <w:rPr>
          <w:rFonts w:cs="Times New Roman"/>
          <w:color w:val="000000" w:themeColor="text1"/>
        </w:rPr>
        <w:t>in the RRC configuration of</w:t>
      </w:r>
      <w:r w:rsidRPr="0049173C">
        <w:rPr>
          <w:rFonts w:cs="Times New Roman"/>
          <w:i/>
          <w:iCs/>
          <w:color w:val="000000" w:themeColor="text1"/>
        </w:rPr>
        <w:t xml:space="preserve"> </w:t>
      </w:r>
      <w:r w:rsidRPr="0049173C">
        <w:rPr>
          <w:rFonts w:cs="Times New Roman"/>
          <w:i/>
          <w:iCs/>
          <w:color w:val="000000" w:themeColor="text1"/>
          <w:lang w:val="en-US"/>
        </w:rPr>
        <w:t xml:space="preserve">SRS-ResourceSet </w:t>
      </w:r>
      <w:r w:rsidRPr="0049173C">
        <w:rPr>
          <w:rFonts w:cs="Times New Roman"/>
          <w:color w:val="000000" w:themeColor="text1"/>
          <w:lang w:val="en-US"/>
        </w:rPr>
        <w:t xml:space="preserve">enumerated as </w:t>
      </w:r>
      <w:r w:rsidRPr="0049173C">
        <w:rPr>
          <w:rFonts w:cs="Times New Roman"/>
          <w:i/>
          <w:iCs/>
          <w:color w:val="000000" w:themeColor="text1"/>
          <w:lang w:val="en-US"/>
        </w:rPr>
        <w:t>{true}</w:t>
      </w:r>
      <w:r>
        <w:rPr>
          <w:rFonts w:cs="Times New Roman"/>
          <w:i/>
          <w:iCs/>
          <w:color w:val="000000" w:themeColor="text1"/>
          <w:lang w:val="en-US"/>
        </w:rPr>
        <w:t xml:space="preserve"> </w:t>
      </w:r>
      <w:r w:rsidRPr="0049173C">
        <w:rPr>
          <w:rFonts w:cs="Times New Roman"/>
          <w:color w:val="000000" w:themeColor="text1"/>
          <w:lang w:val="en-US"/>
        </w:rPr>
        <w:t xml:space="preserve">to enable the SRS port grouping feature and apply the same to all the </w:t>
      </w:r>
      <w:r w:rsidRPr="0049173C">
        <w:rPr>
          <w:rFonts w:cs="Times New Roman"/>
          <w:i/>
          <w:iCs/>
          <w:color w:val="000000" w:themeColor="text1"/>
          <w:lang w:val="en-US"/>
        </w:rPr>
        <w:t>SRS-Resource</w:t>
      </w:r>
      <w:r>
        <w:rPr>
          <w:rFonts w:cs="Times New Roman"/>
          <w:i/>
          <w:iCs/>
          <w:color w:val="000000" w:themeColor="text1"/>
          <w:lang w:val="en-US"/>
        </w:rPr>
        <w:t>(s)</w:t>
      </w:r>
      <w:r w:rsidRPr="0049173C">
        <w:rPr>
          <w:rFonts w:cs="Times New Roman"/>
          <w:i/>
          <w:iCs/>
          <w:color w:val="000000" w:themeColor="text1"/>
          <w:lang w:val="en-US"/>
        </w:rPr>
        <w:t xml:space="preserve"> </w:t>
      </w:r>
      <w:r w:rsidRPr="0049173C">
        <w:rPr>
          <w:rFonts w:cs="Times New Roman"/>
          <w:color w:val="000000" w:themeColor="text1"/>
          <w:lang w:val="en-US"/>
        </w:rPr>
        <w:t xml:space="preserve">configured in </w:t>
      </w:r>
      <w:r w:rsidR="00E153BB">
        <w:rPr>
          <w:rFonts w:cs="Times New Roman"/>
          <w:color w:val="000000" w:themeColor="text1"/>
          <w:lang w:val="en-US"/>
        </w:rPr>
        <w:t xml:space="preserve">a </w:t>
      </w:r>
      <w:r w:rsidRPr="0049173C">
        <w:rPr>
          <w:rFonts w:cs="Times New Roman"/>
          <w:i/>
          <w:iCs/>
          <w:color w:val="000000" w:themeColor="text1"/>
          <w:lang w:val="en-US"/>
        </w:rPr>
        <w:t>SRS-ResourceSet.</w:t>
      </w:r>
    </w:p>
    <w:p w14:paraId="3A52F3B5" w14:textId="16DE9240" w:rsidR="0099177F" w:rsidRDefault="007907EE" w:rsidP="0099177F">
      <w:pPr>
        <w:pStyle w:val="Heading2"/>
      </w:pPr>
      <w:r w:rsidRPr="007907EE">
        <w:t>Soft scaling RI=2: down-select</w:t>
      </w:r>
      <w:r>
        <w:t>ion</w:t>
      </w:r>
    </w:p>
    <w:p w14:paraId="344BB4FE" w14:textId="5FAB6A9D" w:rsidR="0018169F" w:rsidRPr="007D05DB" w:rsidRDefault="0018169F" w:rsidP="0018169F">
      <w:pPr>
        <w:pStyle w:val="Proposal"/>
        <w:numPr>
          <w:ilvl w:val="0"/>
          <w:numId w:val="0"/>
        </w:numPr>
        <w:ind w:left="1701"/>
        <w:rPr>
          <w:color w:val="000000" w:themeColor="text1"/>
          <w:lang w:eastAsia="zh-CN"/>
        </w:rPr>
      </w:pPr>
    </w:p>
    <w:tbl>
      <w:tblPr>
        <w:tblStyle w:val="TableGrid"/>
        <w:tblW w:w="0" w:type="auto"/>
        <w:tblLook w:val="04A0" w:firstRow="1" w:lastRow="0" w:firstColumn="1" w:lastColumn="0" w:noHBand="0" w:noVBand="1"/>
      </w:tblPr>
      <w:tblGrid>
        <w:gridCol w:w="9576"/>
      </w:tblGrid>
      <w:tr w:rsidR="0067541C" w14:paraId="0052662B" w14:textId="77777777" w:rsidTr="00D06015">
        <w:tc>
          <w:tcPr>
            <w:tcW w:w="9576" w:type="dxa"/>
          </w:tcPr>
          <w:p w14:paraId="264C1378" w14:textId="77777777" w:rsidR="00B53073" w:rsidRPr="00EA5B48" w:rsidRDefault="00B53073" w:rsidP="00B53073">
            <w:pPr>
              <w:spacing w:after="0"/>
              <w:rPr>
                <w:rFonts w:eastAsia="Batang"/>
                <w:iCs/>
                <w:lang w:eastAsia="en-US"/>
              </w:rPr>
            </w:pPr>
            <w:bookmarkStart w:id="11" w:name="_Hlk181712104"/>
            <w:r w:rsidRPr="00EA5B48">
              <w:rPr>
                <w:rFonts w:eastAsia="Batang"/>
                <w:b/>
                <w:u w:val="single"/>
                <w:lang w:eastAsia="en-US"/>
              </w:rPr>
              <w:t>Proposal 1.A.1</w:t>
            </w:r>
            <w:bookmarkEnd w:id="11"/>
            <w:r w:rsidRPr="00EA5B48">
              <w:rPr>
                <w:rFonts w:eastAsia="Batang"/>
                <w:b/>
                <w:u w:val="single"/>
                <w:lang w:eastAsia="en-US"/>
              </w:rPr>
              <w:t>:</w:t>
            </w:r>
            <w:r w:rsidRPr="00EA5B48">
              <w:rPr>
                <w:rFonts w:eastAsia="Batang"/>
                <w:lang w:eastAsia="en-US"/>
              </w:rPr>
              <w:t xml:space="preserve"> </w:t>
            </w:r>
            <w:r w:rsidRPr="00EA5B48">
              <w:rPr>
                <w:rFonts w:eastAsia="Batang"/>
                <w:iCs/>
                <w:lang w:eastAsia="en-US"/>
              </w:rPr>
              <w:t xml:space="preserve">For the Rel-19 Type-I SP codebook refinement for 48, 64, and 128 CSI-RS ports, regarding </w:t>
            </w:r>
            <w:r w:rsidRPr="00EA5B48">
              <w:rPr>
                <w:rFonts w:eastAsia="Batang"/>
                <w:lang w:eastAsia="en-US"/>
              </w:rPr>
              <w:t>per-layer scaling factor applied to each of the selected SD basis vectors</w:t>
            </w:r>
            <w:r w:rsidRPr="00EA5B48">
              <w:rPr>
                <w:rFonts w:eastAsia="Batang"/>
                <w:iCs/>
                <w:lang w:eastAsia="en-US"/>
              </w:rPr>
              <w:t xml:space="preserve"> associated with RI=</w:t>
            </w:r>
            <w:r w:rsidRPr="00EA5B48">
              <w:rPr>
                <w:rFonts w:eastAsia="Batang"/>
                <w:i/>
                <w:iCs/>
                <w:lang w:eastAsia="en-US"/>
              </w:rPr>
              <w:t>v=</w:t>
            </w:r>
            <w:r w:rsidRPr="00EA5B48">
              <w:rPr>
                <w:rFonts w:eastAsia="Batang"/>
                <w:iCs/>
                <w:lang w:eastAsia="en-US"/>
              </w:rPr>
              <w:t>2 for the 3-bit scaling factor(s):</w:t>
            </w:r>
          </w:p>
          <w:p w14:paraId="4F93AC2C" w14:textId="77777777" w:rsidR="00B53073" w:rsidRPr="00EA5B48" w:rsidRDefault="00B53073" w:rsidP="00165914">
            <w:pPr>
              <w:numPr>
                <w:ilvl w:val="0"/>
                <w:numId w:val="20"/>
              </w:numPr>
              <w:overflowPunct/>
              <w:autoSpaceDE/>
              <w:autoSpaceDN/>
              <w:adjustRightInd/>
              <w:spacing w:after="0"/>
              <w:contextualSpacing/>
              <w:textAlignment w:val="auto"/>
              <w:rPr>
                <w:rFonts w:eastAsia="Batang"/>
                <w:iCs/>
                <w:lang w:eastAsia="en-US"/>
              </w:rPr>
            </w:pPr>
            <w:r w:rsidRPr="00EA5B48">
              <w:rPr>
                <w:rFonts w:eastAsia="Batang"/>
                <w:iCs/>
                <w:lang w:eastAsia="en-US"/>
              </w:rPr>
              <w:t>Reuse the scaling formula for RI=</w:t>
            </w:r>
            <w:bookmarkStart w:id="12" w:name="_Hlk181702791"/>
            <w:r w:rsidRPr="00EA5B48">
              <w:rPr>
                <w:rFonts w:eastAsia="Batang"/>
                <w:i/>
                <w:iCs/>
                <w:lang w:eastAsia="en-US"/>
              </w:rPr>
              <w:t>v</w:t>
            </w:r>
            <w:r w:rsidRPr="00EA5B48">
              <w:rPr>
                <w:rFonts w:eastAsia="Batang"/>
                <w:iCs/>
                <w:lang w:eastAsia="en-US"/>
              </w:rPr>
              <w:t>=1</w:t>
            </w:r>
            <w:bookmarkEnd w:id="12"/>
            <w:r w:rsidRPr="00EA5B48">
              <w:rPr>
                <w:rFonts w:eastAsia="Batang"/>
                <w:iCs/>
                <w:lang w:eastAsia="en-US"/>
              </w:rPr>
              <w:t xml:space="preserve">, i.e. </w:t>
            </w:r>
            <m:oMath>
              <m:sSub>
                <m:sSubPr>
                  <m:ctrlPr>
                    <w:rPr>
                      <w:rFonts w:ascii="Cambria Math" w:eastAsia="Batang" w:hAnsi="Cambria Math"/>
                      <w:lang w:val="de-DE"/>
                    </w:rPr>
                  </m:ctrlPr>
                </m:sSubPr>
                <m:e>
                  <m:r>
                    <w:rPr>
                      <w:rFonts w:ascii="Cambria Math" w:eastAsia="Batang" w:hAnsi="Cambria Math"/>
                      <w:lang w:val="de-DE"/>
                    </w:rPr>
                    <m:t>s</m:t>
                  </m:r>
                </m:e>
                <m:sub>
                  <m:r>
                    <w:rPr>
                      <w:rFonts w:ascii="Cambria Math" w:eastAsia="Batang" w:hAnsi="Cambria Math"/>
                      <w:lang w:val="de-DE"/>
                    </w:rPr>
                    <m:t>i</m:t>
                  </m:r>
                </m:sub>
              </m:sSub>
            </m:oMath>
          </w:p>
          <w:p w14:paraId="6F40FC0F" w14:textId="77777777" w:rsidR="00B53073" w:rsidRPr="00EA5B48" w:rsidRDefault="00B53073" w:rsidP="00165914">
            <w:pPr>
              <w:numPr>
                <w:ilvl w:val="1"/>
                <w:numId w:val="20"/>
              </w:numPr>
              <w:overflowPunct/>
              <w:autoSpaceDE/>
              <w:autoSpaceDN/>
              <w:adjustRightInd/>
              <w:spacing w:after="0"/>
              <w:contextualSpacing/>
              <w:textAlignment w:val="auto"/>
              <w:rPr>
                <w:rFonts w:eastAsia="Batang"/>
                <w:iCs/>
                <w:lang w:eastAsia="en-US"/>
              </w:rPr>
            </w:pPr>
            <w:r w:rsidRPr="00EA5B48">
              <w:rPr>
                <w:rFonts w:eastAsia="Batang"/>
                <w:iCs/>
                <w:lang w:eastAsia="en-US"/>
              </w:rPr>
              <w:t>Reuse legacy precoder normalization (per discretion of the spec editor)</w:t>
            </w:r>
          </w:p>
          <w:p w14:paraId="2B12B0C1" w14:textId="77777777" w:rsidR="00B53073" w:rsidRPr="00EA5B48" w:rsidRDefault="00B53073" w:rsidP="00165914">
            <w:pPr>
              <w:numPr>
                <w:ilvl w:val="1"/>
                <w:numId w:val="20"/>
              </w:numPr>
              <w:overflowPunct/>
              <w:autoSpaceDE/>
              <w:autoSpaceDN/>
              <w:adjustRightInd/>
              <w:spacing w:after="0"/>
              <w:contextualSpacing/>
              <w:textAlignment w:val="auto"/>
              <w:rPr>
                <w:rFonts w:eastAsia="Batang"/>
                <w:iCs/>
                <w:lang w:eastAsia="en-US"/>
              </w:rPr>
            </w:pPr>
            <w:r w:rsidRPr="00EA5B48">
              <w:rPr>
                <w:rFonts w:eastAsia="Batang"/>
                <w:iCs/>
                <w:lang w:eastAsia="en-US"/>
              </w:rPr>
              <w:t xml:space="preserve">FFS: Whether additional operations such as min(.) and/or additional normalization are needed </w:t>
            </w:r>
          </w:p>
          <w:p w14:paraId="0713A5C6" w14:textId="77777777" w:rsidR="00B53073" w:rsidRPr="00EA5B48" w:rsidRDefault="00B53073" w:rsidP="00165914">
            <w:pPr>
              <w:numPr>
                <w:ilvl w:val="0"/>
                <w:numId w:val="20"/>
              </w:numPr>
              <w:overflowPunct/>
              <w:autoSpaceDE/>
              <w:autoSpaceDN/>
              <w:adjustRightInd/>
              <w:spacing w:after="0"/>
              <w:contextualSpacing/>
              <w:textAlignment w:val="auto"/>
              <w:rPr>
                <w:rFonts w:eastAsia="Batang"/>
                <w:iCs/>
                <w:lang w:eastAsia="en-US"/>
              </w:rPr>
            </w:pPr>
            <w:bookmarkStart w:id="13" w:name="_Hlk181712523"/>
            <w:r w:rsidRPr="00EA5B48">
              <w:rPr>
                <w:rFonts w:eastAsia="Batang"/>
                <w:iCs/>
                <w:lang w:eastAsia="en-US"/>
              </w:rPr>
              <w:t xml:space="preserve">Regarding the configuration of the </w:t>
            </w:r>
            <m:oMath>
              <m:sSub>
                <m:sSubPr>
                  <m:ctrlPr>
                    <w:rPr>
                      <w:rFonts w:ascii="Cambria Math" w:eastAsia="Batang" w:hAnsi="Cambria Math"/>
                      <w:lang w:val="de-DE"/>
                    </w:rPr>
                  </m:ctrlPr>
                </m:sSubPr>
                <m:e>
                  <m:r>
                    <w:rPr>
                      <w:rFonts w:ascii="Cambria Math" w:eastAsia="Batang" w:hAnsi="Cambria Math"/>
                      <w:lang w:val="de-DE"/>
                    </w:rPr>
                    <m:t>s</m:t>
                  </m:r>
                </m:e>
                <m:sub>
                  <m:r>
                    <w:rPr>
                      <w:rFonts w:ascii="Cambria Math" w:eastAsia="Batang" w:hAnsi="Cambria Math"/>
                      <w:lang w:val="de-DE"/>
                    </w:rPr>
                    <m:t>i</m:t>
                  </m:r>
                </m:sub>
              </m:sSub>
            </m:oMath>
            <w:r w:rsidRPr="00EA5B48">
              <w:rPr>
                <w:rFonts w:eastAsia="Batang"/>
              </w:rPr>
              <w:t xml:space="preserve"> </w:t>
            </w:r>
            <w:r w:rsidRPr="00EA5B48">
              <w:rPr>
                <w:rFonts w:eastAsia="Batang"/>
                <w:iCs/>
                <w:lang w:eastAsia="en-US"/>
              </w:rPr>
              <w:t xml:space="preserve">value </w:t>
            </w:r>
            <w:bookmarkEnd w:id="13"/>
            <w:r w:rsidRPr="00EA5B48">
              <w:rPr>
                <w:rFonts w:eastAsia="Batang"/>
                <w:iCs/>
                <w:lang w:eastAsia="en-US"/>
              </w:rPr>
              <w:t>(3-bit indicator per SD basis vector group), decide, by RAN1#119, between the following:</w:t>
            </w:r>
          </w:p>
          <w:p w14:paraId="17CB3F40" w14:textId="77777777" w:rsidR="00B53073" w:rsidRPr="00EA5B48" w:rsidRDefault="00B53073" w:rsidP="00165914">
            <w:pPr>
              <w:numPr>
                <w:ilvl w:val="1"/>
                <w:numId w:val="20"/>
              </w:numPr>
              <w:overflowPunct/>
              <w:autoSpaceDE/>
              <w:autoSpaceDN/>
              <w:adjustRightInd/>
              <w:spacing w:after="0"/>
              <w:contextualSpacing/>
              <w:textAlignment w:val="auto"/>
              <w:rPr>
                <w:rFonts w:eastAsia="Batang"/>
                <w:iCs/>
                <w:lang w:eastAsia="en-US"/>
              </w:rPr>
            </w:pPr>
            <w:r w:rsidRPr="00EA5B48">
              <w:rPr>
                <w:rFonts w:eastAsia="Batang"/>
                <w:iCs/>
                <w:lang w:eastAsia="en-US"/>
              </w:rPr>
              <w:t>Alt1. RI=1 and RI=2 are separately configured (RI-specific)</w:t>
            </w:r>
          </w:p>
          <w:p w14:paraId="2545C2E4" w14:textId="7A68B6D4" w:rsidR="00D5159B" w:rsidRPr="00B53073" w:rsidRDefault="00B53073" w:rsidP="00165914">
            <w:pPr>
              <w:numPr>
                <w:ilvl w:val="1"/>
                <w:numId w:val="20"/>
              </w:numPr>
              <w:overflowPunct/>
              <w:autoSpaceDE/>
              <w:autoSpaceDN/>
              <w:adjustRightInd/>
              <w:spacing w:after="0"/>
              <w:contextualSpacing/>
              <w:textAlignment w:val="auto"/>
              <w:rPr>
                <w:rFonts w:eastAsia="Batang"/>
                <w:iCs/>
                <w:sz w:val="20"/>
                <w:szCs w:val="20"/>
                <w:lang w:eastAsia="en-US"/>
              </w:rPr>
            </w:pPr>
            <w:r w:rsidRPr="00EA5B48">
              <w:rPr>
                <w:rFonts w:eastAsia="Batang"/>
                <w:iCs/>
                <w:lang w:eastAsia="en-US"/>
              </w:rPr>
              <w:t>Alt2. A same configuration is used for RI=1 and RI=2 (RI-common)</w:t>
            </w:r>
          </w:p>
        </w:tc>
      </w:tr>
    </w:tbl>
    <w:p w14:paraId="4981B81A" w14:textId="77777777" w:rsidR="006866F5" w:rsidRDefault="006866F5" w:rsidP="006866F5">
      <w:pPr>
        <w:rPr>
          <w:lang w:eastAsia="zh-CN"/>
        </w:rPr>
      </w:pPr>
    </w:p>
    <w:p w14:paraId="05C971ED" w14:textId="7B7D25BF" w:rsidR="006866F5" w:rsidRPr="006866F5" w:rsidRDefault="00D2693C" w:rsidP="006866F5">
      <w:pPr>
        <w:rPr>
          <w:lang w:eastAsia="zh-CN"/>
        </w:rPr>
      </w:pPr>
      <w:r>
        <w:t xml:space="preserve">The 3-bit scaling feature for RI &gt; 1 helps to control interference in certain directions and hence improve the overall performance. </w:t>
      </w:r>
      <w:r w:rsidR="00594495">
        <w:rPr>
          <w:lang w:eastAsia="zh-CN"/>
        </w:rPr>
        <w:t>In RAN</w:t>
      </w:r>
      <w:r w:rsidR="00C966A8">
        <w:rPr>
          <w:lang w:eastAsia="zh-CN"/>
        </w:rPr>
        <w:t>1 #118bis, it was agreed to extend the 3-bit scaling factor intended for beam group scaling</w:t>
      </w:r>
      <w:r w:rsidR="00594495">
        <w:rPr>
          <w:lang w:eastAsia="zh-CN"/>
        </w:rPr>
        <w:t xml:space="preserve"> </w:t>
      </w:r>
      <w:r w:rsidR="00C966A8">
        <w:rPr>
          <w:lang w:eastAsia="zh-CN"/>
        </w:rPr>
        <w:t xml:space="preserve">to scale </w:t>
      </w:r>
      <w:r w:rsidR="00C966A8">
        <w:rPr>
          <w:szCs w:val="20"/>
        </w:rPr>
        <w:t>SD basis vectors</w:t>
      </w:r>
      <w:r w:rsidR="00C966A8">
        <w:rPr>
          <w:iCs/>
          <w:szCs w:val="20"/>
        </w:rPr>
        <w:t xml:space="preserve"> associated with RI</w:t>
      </w:r>
      <w:r w:rsidR="00D81FF6">
        <w:rPr>
          <w:iCs/>
          <w:szCs w:val="20"/>
        </w:rPr>
        <w:t xml:space="preserve"> </w:t>
      </w:r>
      <w:r w:rsidR="00C966A8">
        <w:rPr>
          <w:iCs/>
          <w:szCs w:val="20"/>
        </w:rPr>
        <w:t>=</w:t>
      </w:r>
      <w:r w:rsidR="00D81FF6">
        <w:rPr>
          <w:iCs/>
          <w:szCs w:val="20"/>
        </w:rPr>
        <w:t xml:space="preserve"> </w:t>
      </w:r>
      <w:r w:rsidR="00C966A8">
        <w:rPr>
          <w:i/>
          <w:iCs/>
          <w:szCs w:val="20"/>
        </w:rPr>
        <w:t xml:space="preserve">v </w:t>
      </w:r>
      <m:oMath>
        <m:r>
          <w:rPr>
            <w:rFonts w:ascii="Cambria Math" w:hAnsi="Cambria Math"/>
            <w:szCs w:val="20"/>
          </w:rPr>
          <m:t>∈</m:t>
        </m:r>
      </m:oMath>
      <w:r w:rsidR="00C966A8">
        <w:rPr>
          <w:iCs/>
          <w:szCs w:val="20"/>
        </w:rPr>
        <w:t xml:space="preserve">{2}. </w:t>
      </w:r>
      <w:r w:rsidR="00D0630B">
        <w:rPr>
          <w:iCs/>
          <w:szCs w:val="20"/>
        </w:rPr>
        <w:t xml:space="preserve">Aligned with this, multiple alternatives were suggested to apply </w:t>
      </w:r>
      <w:r w:rsidR="00D0630B">
        <w:rPr>
          <w:szCs w:val="20"/>
        </w:rPr>
        <w:t>per-layer scaling factor to each of the selected SD basis vectors.</w:t>
      </w:r>
      <w:r w:rsidR="00C82C23">
        <w:rPr>
          <w:szCs w:val="20"/>
        </w:rPr>
        <w:t xml:space="preserve"> </w:t>
      </w:r>
      <w:r w:rsidR="00D81FF6">
        <w:rPr>
          <w:szCs w:val="20"/>
        </w:rPr>
        <w:t>During</w:t>
      </w:r>
      <w:r>
        <w:rPr>
          <w:szCs w:val="20"/>
        </w:rPr>
        <w:t xml:space="preserve"> the offline discussion, </w:t>
      </w:r>
      <w:r w:rsidR="00D81FF6">
        <w:rPr>
          <w:szCs w:val="20"/>
        </w:rPr>
        <w:t xml:space="preserve">possible alternatives were down selected to form </w:t>
      </w:r>
      <w:r w:rsidR="00D81FF6" w:rsidRPr="00D81FF6">
        <w:rPr>
          <w:szCs w:val="20"/>
        </w:rPr>
        <w:t>Proposal 1.A.1</w:t>
      </w:r>
      <w:r w:rsidR="00D81FF6">
        <w:rPr>
          <w:szCs w:val="20"/>
        </w:rPr>
        <w:t xml:space="preserve">. </w:t>
      </w:r>
    </w:p>
    <w:p w14:paraId="439F7CF6" w14:textId="77777777" w:rsidR="006866F5" w:rsidRPr="0067541C" w:rsidRDefault="006866F5" w:rsidP="0067541C">
      <w:pPr>
        <w:pStyle w:val="Proposal"/>
        <w:numPr>
          <w:ilvl w:val="0"/>
          <w:numId w:val="0"/>
        </w:numPr>
        <w:ind w:left="1701" w:hanging="1701"/>
        <w:rPr>
          <w:color w:val="000000" w:themeColor="text1"/>
          <w:lang w:eastAsia="zh-CN"/>
        </w:rPr>
      </w:pPr>
    </w:p>
    <w:p w14:paraId="0EA2E7EB" w14:textId="671E3282" w:rsidR="00313D41" w:rsidRDefault="00B53073" w:rsidP="0067541C">
      <w:pPr>
        <w:pStyle w:val="Proposal"/>
        <w:rPr>
          <w:color w:val="000000" w:themeColor="text1"/>
          <w:lang w:eastAsia="zh-CN"/>
        </w:rPr>
      </w:pPr>
      <w:r w:rsidRPr="00B53073">
        <w:rPr>
          <w:color w:val="000000" w:themeColor="text1"/>
          <w:lang w:eastAsia="zh-CN"/>
        </w:rPr>
        <w:t xml:space="preserve">For the Rel-19 Type-I SP codebook refinement for 48, 64, and 128 CSI-RS ports, regarding </w:t>
      </w:r>
      <w:r>
        <w:rPr>
          <w:color w:val="000000" w:themeColor="text1"/>
          <w:lang w:eastAsia="zh-CN"/>
        </w:rPr>
        <w:t>soft</w:t>
      </w:r>
      <w:r w:rsidRPr="00B53073">
        <w:rPr>
          <w:color w:val="000000" w:themeColor="text1"/>
          <w:lang w:eastAsia="zh-CN"/>
        </w:rPr>
        <w:t xml:space="preserve"> scaling factor</w:t>
      </w:r>
      <w:r>
        <w:rPr>
          <w:color w:val="000000" w:themeColor="text1"/>
          <w:lang w:eastAsia="zh-CN"/>
        </w:rPr>
        <w:t xml:space="preserve"> for RI = 2</w:t>
      </w:r>
      <w:r w:rsidR="00313D41" w:rsidRPr="00313D41">
        <w:rPr>
          <w:color w:val="000000" w:themeColor="text1"/>
          <w:lang w:eastAsia="zh-CN"/>
        </w:rPr>
        <w:t xml:space="preserve">, </w:t>
      </w:r>
      <w:r w:rsidR="00511374">
        <w:rPr>
          <w:color w:val="000000" w:themeColor="text1"/>
          <w:lang w:eastAsia="zh-CN"/>
        </w:rPr>
        <w:t>support</w:t>
      </w:r>
      <w:r w:rsidR="00313D41" w:rsidRPr="00313D41">
        <w:rPr>
          <w:color w:val="000000" w:themeColor="text1"/>
          <w:lang w:eastAsia="zh-CN"/>
        </w:rPr>
        <w:t xml:space="preserve"> </w:t>
      </w:r>
      <w:r>
        <w:rPr>
          <w:color w:val="000000" w:themeColor="text1"/>
          <w:lang w:eastAsia="zh-CN"/>
        </w:rPr>
        <w:t xml:space="preserve">reusing the scaling formula for RI = </w:t>
      </w:r>
      <w:r w:rsidRPr="00B53073">
        <w:rPr>
          <w:i/>
          <w:iCs/>
          <w:color w:val="000000" w:themeColor="text1"/>
          <w:lang w:eastAsia="zh-CN"/>
        </w:rPr>
        <w:t>v</w:t>
      </w:r>
      <w:r w:rsidRPr="00B53073">
        <w:rPr>
          <w:iCs/>
          <w:color w:val="000000" w:themeColor="text1"/>
          <w:lang w:eastAsia="zh-CN"/>
        </w:rPr>
        <w:t>=1</w:t>
      </w:r>
      <w:r>
        <w:rPr>
          <w:iCs/>
          <w:color w:val="000000" w:themeColor="text1"/>
          <w:lang w:eastAsia="zh-CN"/>
        </w:rPr>
        <w:t xml:space="preserve"> </w:t>
      </w:r>
      <w:r w:rsidR="00313D41" w:rsidRPr="00313D41">
        <w:rPr>
          <w:color w:val="000000" w:themeColor="text1"/>
          <w:lang w:eastAsia="zh-CN"/>
        </w:rPr>
        <w:t xml:space="preserve">and </w:t>
      </w:r>
      <w:r>
        <w:rPr>
          <w:color w:val="000000" w:themeColor="text1"/>
          <w:lang w:eastAsia="zh-CN"/>
        </w:rPr>
        <w:t>the legacy precoder normalization</w:t>
      </w:r>
      <w:r w:rsidR="00313D41">
        <w:rPr>
          <w:color w:val="000000" w:themeColor="text1"/>
          <w:lang w:eastAsia="zh-CN"/>
        </w:rPr>
        <w:t>.</w:t>
      </w:r>
    </w:p>
    <w:p w14:paraId="54FC9EF7" w14:textId="554CA2CF" w:rsidR="00415C87" w:rsidRDefault="00415C87" w:rsidP="00415C87">
      <w:pPr>
        <w:pStyle w:val="Proposal"/>
        <w:rPr>
          <w:color w:val="000000" w:themeColor="text1"/>
          <w:lang w:eastAsia="zh-CN"/>
        </w:rPr>
      </w:pPr>
      <w:r w:rsidRPr="00B53073">
        <w:rPr>
          <w:color w:val="000000" w:themeColor="text1"/>
          <w:lang w:eastAsia="zh-CN"/>
        </w:rPr>
        <w:lastRenderedPageBreak/>
        <w:t xml:space="preserve">For the Rel-19 Type-I SP codebook refinement for 48, 64, and 128 CSI-RS ports, regarding </w:t>
      </w:r>
      <w:r w:rsidRPr="00415C87">
        <w:rPr>
          <w:iCs/>
          <w:color w:val="000000" w:themeColor="text1"/>
          <w:lang w:eastAsia="zh-CN"/>
        </w:rPr>
        <w:t xml:space="preserve">the configuration of the </w:t>
      </w:r>
      <m:oMath>
        <m:sSub>
          <m:sSubPr>
            <m:ctrlPr>
              <w:rPr>
                <w:rFonts w:ascii="Cambria Math" w:hAnsi="Cambria Math"/>
                <w:color w:val="000000" w:themeColor="text1"/>
                <w:lang w:val="de-DE" w:eastAsia="zh-CN"/>
              </w:rPr>
            </m:ctrlPr>
          </m:sSubPr>
          <m:e>
            <m:r>
              <m:rPr>
                <m:sty m:val="bi"/>
              </m:rPr>
              <w:rPr>
                <w:rFonts w:ascii="Cambria Math" w:hAnsi="Cambria Math"/>
                <w:color w:val="000000" w:themeColor="text1"/>
                <w:lang w:val="de-DE" w:eastAsia="zh-CN"/>
              </w:rPr>
              <m:t>s</m:t>
            </m:r>
          </m:e>
          <m:sub>
            <m:r>
              <m:rPr>
                <m:sty m:val="bi"/>
              </m:rPr>
              <w:rPr>
                <w:rFonts w:ascii="Cambria Math" w:hAnsi="Cambria Math"/>
                <w:color w:val="000000" w:themeColor="text1"/>
                <w:lang w:val="de-DE" w:eastAsia="zh-CN"/>
              </w:rPr>
              <m:t>i</m:t>
            </m:r>
          </m:sub>
        </m:sSub>
      </m:oMath>
      <w:r w:rsidRPr="00415C87">
        <w:rPr>
          <w:color w:val="000000" w:themeColor="text1"/>
          <w:lang w:eastAsia="zh-CN"/>
        </w:rPr>
        <w:t xml:space="preserve"> </w:t>
      </w:r>
      <w:r w:rsidRPr="00415C87">
        <w:rPr>
          <w:iCs/>
          <w:color w:val="000000" w:themeColor="text1"/>
          <w:lang w:eastAsia="zh-CN"/>
        </w:rPr>
        <w:t>value</w:t>
      </w:r>
      <w:r w:rsidRPr="00313D41">
        <w:rPr>
          <w:color w:val="000000" w:themeColor="text1"/>
          <w:lang w:eastAsia="zh-CN"/>
        </w:rPr>
        <w:t xml:space="preserve">, </w:t>
      </w:r>
      <w:r>
        <w:rPr>
          <w:color w:val="000000" w:themeColor="text1"/>
          <w:lang w:eastAsia="zh-CN"/>
        </w:rPr>
        <w:t>support</w:t>
      </w:r>
      <w:r w:rsidRPr="00313D41">
        <w:rPr>
          <w:color w:val="000000" w:themeColor="text1"/>
          <w:lang w:eastAsia="zh-CN"/>
        </w:rPr>
        <w:t xml:space="preserve"> </w:t>
      </w:r>
      <w:r>
        <w:rPr>
          <w:color w:val="000000" w:themeColor="text1"/>
          <w:lang w:eastAsia="zh-CN"/>
        </w:rPr>
        <w:t>Alt 2 with RI common configuration.</w:t>
      </w:r>
    </w:p>
    <w:p w14:paraId="13C38AF0" w14:textId="265EB5D2" w:rsidR="00F70A01" w:rsidRDefault="001A5E49" w:rsidP="00F70A01">
      <w:pPr>
        <w:pStyle w:val="Heading2"/>
      </w:pPr>
      <w:r>
        <w:t xml:space="preserve">Extending Scheme A &amp; Scheme B for </w:t>
      </w:r>
      <w:r w:rsidR="00B93F33">
        <w:t>≤</w:t>
      </w:r>
      <w:r>
        <w:t xml:space="preserve"> 32 ports</w:t>
      </w:r>
    </w:p>
    <w:p w14:paraId="4FB5DA73" w14:textId="77777777" w:rsidR="00F70A01" w:rsidRPr="007D05DB" w:rsidRDefault="00F70A01" w:rsidP="00F70A01">
      <w:pPr>
        <w:pStyle w:val="Proposal"/>
        <w:numPr>
          <w:ilvl w:val="0"/>
          <w:numId w:val="0"/>
        </w:numPr>
        <w:ind w:left="1701"/>
        <w:rPr>
          <w:color w:val="000000" w:themeColor="text1"/>
          <w:lang w:eastAsia="zh-CN"/>
        </w:rPr>
      </w:pPr>
    </w:p>
    <w:tbl>
      <w:tblPr>
        <w:tblStyle w:val="TableGrid"/>
        <w:tblW w:w="0" w:type="auto"/>
        <w:tblLook w:val="04A0" w:firstRow="1" w:lastRow="0" w:firstColumn="1" w:lastColumn="0" w:noHBand="0" w:noVBand="1"/>
      </w:tblPr>
      <w:tblGrid>
        <w:gridCol w:w="9576"/>
      </w:tblGrid>
      <w:tr w:rsidR="00F70A01" w14:paraId="7A035D3F" w14:textId="77777777" w:rsidTr="00EB2263">
        <w:tc>
          <w:tcPr>
            <w:tcW w:w="9576" w:type="dxa"/>
          </w:tcPr>
          <w:p w14:paraId="1DAAF516" w14:textId="77777777" w:rsidR="00EA5B48" w:rsidRPr="00EA5B48" w:rsidRDefault="00EA5B48" w:rsidP="00EA5B48">
            <w:pPr>
              <w:widowControl w:val="0"/>
              <w:snapToGrid w:val="0"/>
              <w:spacing w:after="0"/>
              <w:rPr>
                <w:rFonts w:ascii="Times" w:eastAsia="Batang" w:hAnsi="Times"/>
                <w:iCs/>
                <w:lang w:eastAsia="en-US"/>
              </w:rPr>
            </w:pPr>
            <w:r w:rsidRPr="00EA5B48">
              <w:rPr>
                <w:rFonts w:eastAsia="Batang"/>
                <w:b/>
                <w:iCs/>
                <w:u w:val="single"/>
                <w:lang w:eastAsia="en-US"/>
              </w:rPr>
              <w:t>Proposal 1.E</w:t>
            </w:r>
            <w:r w:rsidRPr="00EA5B48">
              <w:rPr>
                <w:rFonts w:eastAsia="Batang"/>
                <w:iCs/>
                <w:lang w:eastAsia="en-US"/>
              </w:rPr>
              <w:t xml:space="preserve">: </w:t>
            </w:r>
            <w:bookmarkStart w:id="14" w:name="_Hlk181717878"/>
            <w:r w:rsidRPr="00EA5B48">
              <w:rPr>
                <w:rFonts w:ascii="Times" w:eastAsia="Batang" w:hAnsi="Times"/>
                <w:lang w:eastAsia="en-US"/>
              </w:rPr>
              <w:t xml:space="preserve">For the </w:t>
            </w:r>
            <w:r w:rsidRPr="00EA5B48">
              <w:rPr>
                <w:rFonts w:ascii="Times" w:eastAsia="Batang" w:hAnsi="Times"/>
                <w:iCs/>
                <w:lang w:eastAsia="en-US"/>
              </w:rPr>
              <w:t xml:space="preserve">Rel-19 Type-I SP codebook refinement for 48, 64, and 128 CSI-RS ports, extend the agreed Scheme-A and Scheme-B to [16, 24, and 32 </w:t>
            </w:r>
            <w:ins w:id="15" w:author="Eko Onggosanusi" w:date="2024-11-04T15:41:00Z">
              <w:r w:rsidRPr="00EA5B48">
                <w:rPr>
                  <w:rFonts w:ascii="Times" w:eastAsia="Batang" w:hAnsi="Times"/>
                  <w:iCs/>
                  <w:lang w:eastAsia="en-US"/>
                </w:rPr>
                <w:t xml:space="preserve">CSI-RS </w:t>
              </w:r>
            </w:ins>
            <w:r w:rsidRPr="00EA5B48">
              <w:rPr>
                <w:rFonts w:ascii="Times" w:eastAsia="Batang" w:hAnsi="Times"/>
                <w:iCs/>
                <w:lang w:eastAsia="en-US"/>
              </w:rPr>
              <w:t>ports</w:t>
            </w:r>
            <w:ins w:id="16" w:author="Eko Onggosanusi" w:date="2024-11-04T15:40:00Z">
              <w:r w:rsidRPr="00EA5B48">
                <w:rPr>
                  <w:rFonts w:ascii="Times" w:eastAsia="Batang" w:hAnsi="Times"/>
                  <w:iCs/>
                  <w:lang w:eastAsia="en-US"/>
                </w:rPr>
                <w:t>,</w:t>
              </w:r>
            </w:ins>
            <w:del w:id="17" w:author="Eko Onggosanusi" w:date="2024-11-04T15:40:00Z">
              <w:r w:rsidRPr="00EA5B48" w:rsidDel="00774B39">
                <w:rPr>
                  <w:rFonts w:ascii="Times" w:eastAsia="Batang" w:hAnsi="Times"/>
                  <w:iCs/>
                  <w:lang w:eastAsia="en-US"/>
                </w:rPr>
                <w:delText>)</w:delText>
              </w:r>
            </w:del>
            <w:r w:rsidRPr="00EA5B48">
              <w:rPr>
                <w:rFonts w:ascii="Times" w:eastAsia="Batang" w:hAnsi="Times"/>
                <w:iCs/>
                <w:lang w:eastAsia="en-US"/>
              </w:rPr>
              <w:t xml:space="preserve"> </w:t>
            </w:r>
            <w:bookmarkEnd w:id="14"/>
            <w:r w:rsidRPr="00EA5B48">
              <w:rPr>
                <w:rFonts w:ascii="Times" w:eastAsia="Batang" w:hAnsi="Times"/>
                <w:iCs/>
                <w:lang w:eastAsia="en-US"/>
              </w:rPr>
              <w:t>for all applicable RI values (1, …, min(P</w:t>
            </w:r>
            <w:r w:rsidRPr="00EA5B48">
              <w:rPr>
                <w:rFonts w:ascii="Times" w:eastAsia="Batang" w:hAnsi="Times"/>
                <w:iCs/>
                <w:vertAlign w:val="subscript"/>
                <w:lang w:eastAsia="en-US"/>
              </w:rPr>
              <w:t>CSI-RS</w:t>
            </w:r>
            <w:r w:rsidRPr="00EA5B48">
              <w:rPr>
                <w:rFonts w:ascii="Times" w:eastAsia="Batang" w:hAnsi="Times"/>
                <w:iCs/>
                <w:lang w:eastAsia="en-US"/>
              </w:rPr>
              <w:t>,8)) with K=1 only, and without any further modification/enhancement of the sub-features pertinent to the Rel-19 Type-I SP design (including, e.g. the Rel-19 Type-I SP CBSR, soft scaling, 2</w:t>
            </w:r>
            <w:r w:rsidRPr="00EA5B48">
              <w:rPr>
                <w:rFonts w:ascii="Times" w:eastAsia="Batang" w:hAnsi="Times"/>
                <w:iCs/>
                <w:vertAlign w:val="superscript"/>
                <w:lang w:eastAsia="en-US"/>
              </w:rPr>
              <w:t>nd</w:t>
            </w:r>
            <w:r w:rsidRPr="00EA5B48">
              <w:rPr>
                <w:rFonts w:ascii="Times" w:eastAsia="Batang" w:hAnsi="Times"/>
                <w:iCs/>
                <w:lang w:eastAsia="en-US"/>
              </w:rPr>
              <w:t xml:space="preserve"> SD basis vector for Scheme-A RI=3-4).</w:t>
            </w:r>
          </w:p>
          <w:p w14:paraId="76F39761" w14:textId="3458348A" w:rsidR="00F70A01" w:rsidRPr="00EA5B48" w:rsidRDefault="00EA5B48" w:rsidP="00EA5B48">
            <w:pPr>
              <w:snapToGrid w:val="0"/>
              <w:rPr>
                <w:rFonts w:eastAsia="Batang"/>
                <w:b/>
                <w:color w:val="FF0000"/>
                <w:sz w:val="24"/>
                <w:szCs w:val="24"/>
                <w:lang w:eastAsia="en-US"/>
              </w:rPr>
            </w:pPr>
            <w:r w:rsidRPr="00EA5B48">
              <w:rPr>
                <w:rFonts w:ascii="Times" w:eastAsia="Batang" w:hAnsi="Times"/>
                <w:lang w:eastAsia="en-US"/>
              </w:rPr>
              <w:t xml:space="preserve">For the </w:t>
            </w:r>
            <w:r w:rsidRPr="00EA5B48">
              <w:rPr>
                <w:rFonts w:ascii="Times" w:eastAsia="Batang" w:hAnsi="Times"/>
                <w:iCs/>
                <w:lang w:eastAsia="en-US"/>
              </w:rPr>
              <w:t>Rel-19 Type-I SP codebook, t</w:t>
            </w:r>
            <w:r w:rsidRPr="00EA5B48">
              <w:rPr>
                <w:rFonts w:eastAsia="Batang"/>
                <w:iCs/>
                <w:lang w:eastAsia="en-US"/>
              </w:rPr>
              <w:t xml:space="preserve">he support for </w:t>
            </w:r>
            <w:r w:rsidRPr="00EA5B48">
              <w:rPr>
                <w:rFonts w:ascii="Calibri" w:eastAsia="Batang" w:hAnsi="Calibri" w:cs="Calibri"/>
                <w:iCs/>
                <w:lang w:eastAsia="en-US"/>
              </w:rPr>
              <w:t>≤</w:t>
            </w:r>
            <w:r w:rsidRPr="00EA5B48">
              <w:rPr>
                <w:rFonts w:eastAsia="Batang"/>
                <w:iCs/>
                <w:lang w:eastAsia="en-US"/>
              </w:rPr>
              <w:t>32ports is a separate UE capability from the support for the previously agreed number of ports (48, 64, 128 ports)</w:t>
            </w:r>
          </w:p>
        </w:tc>
      </w:tr>
    </w:tbl>
    <w:p w14:paraId="6E62128F" w14:textId="6E8BD6C6" w:rsidR="00F70A01" w:rsidRDefault="00F70A01" w:rsidP="00F70A01">
      <w:pPr>
        <w:pStyle w:val="Proposal"/>
        <w:numPr>
          <w:ilvl w:val="0"/>
          <w:numId w:val="0"/>
        </w:numPr>
        <w:ind w:left="1701"/>
        <w:rPr>
          <w:color w:val="000000" w:themeColor="text1"/>
          <w:lang w:eastAsia="zh-CN"/>
        </w:rPr>
      </w:pPr>
    </w:p>
    <w:p w14:paraId="7A763E6A" w14:textId="77777777" w:rsidR="00825BA4" w:rsidRDefault="00843951" w:rsidP="00825BA4">
      <w:r>
        <w:rPr>
          <w:lang w:val="en-US"/>
        </w:rPr>
        <w:t xml:space="preserve">The above proposal </w:t>
      </w:r>
      <w:r w:rsidR="00852B6A">
        <w:rPr>
          <w:lang w:val="en-US"/>
        </w:rPr>
        <w:t>is primarily to exploit</w:t>
      </w:r>
      <w:r>
        <w:rPr>
          <w:lang w:val="en-US"/>
        </w:rPr>
        <w:t xml:space="preserve"> the similarity between legacy Type 1 codebook and Rel-19 </w:t>
      </w:r>
      <w:r w:rsidRPr="00843951">
        <w:rPr>
          <w:lang w:val="en-US"/>
        </w:rPr>
        <w:t>Scheme-A</w:t>
      </w:r>
      <w:r w:rsidR="00370A9D">
        <w:rPr>
          <w:lang w:val="en-US"/>
        </w:rPr>
        <w:t xml:space="preserve"> for RI =1-2</w:t>
      </w:r>
      <w:r w:rsidR="00473360">
        <w:rPr>
          <w:lang w:val="en-US"/>
        </w:rPr>
        <w:t>. Another aspect is the similarity between t</w:t>
      </w:r>
      <w:r w:rsidRPr="00843951">
        <w:rPr>
          <w:lang w:val="en-US"/>
        </w:rPr>
        <w:t>he codebook mechanism</w:t>
      </w:r>
      <w:r w:rsidR="00473360">
        <w:rPr>
          <w:lang w:val="en-US"/>
        </w:rPr>
        <w:t xml:space="preserve">s for Rel-19 Scheme A and </w:t>
      </w:r>
      <w:r w:rsidRPr="00843951">
        <w:rPr>
          <w:lang w:val="en-US"/>
        </w:rPr>
        <w:t>Rel-15 Type-I codebook for P</w:t>
      </w:r>
      <w:r w:rsidRPr="00843951">
        <w:rPr>
          <w:vertAlign w:val="subscript"/>
          <w:lang w:val="en-US"/>
        </w:rPr>
        <w:t>CSI-RS</w:t>
      </w:r>
      <w:r w:rsidR="00473360">
        <w:rPr>
          <w:lang w:val="en-US"/>
        </w:rPr>
        <w:t xml:space="preserve"> &lt; 16</w:t>
      </w:r>
      <w:r w:rsidRPr="00843951">
        <w:rPr>
          <w:lang w:val="en-US"/>
        </w:rPr>
        <w:t xml:space="preserve">, for the case of </w:t>
      </w:r>
      <w:r w:rsidR="00473360">
        <w:rPr>
          <w:lang w:val="en-US"/>
        </w:rPr>
        <w:t>RI =3-4.</w:t>
      </w:r>
      <w:r w:rsidR="00825BA4">
        <w:rPr>
          <w:lang w:val="en-US"/>
        </w:rPr>
        <w:t xml:space="preserve"> Though the proposal will </w:t>
      </w:r>
      <w:r w:rsidR="00825BA4">
        <w:t xml:space="preserve">help in unifying </w:t>
      </w:r>
      <w:r w:rsidR="00825BA4" w:rsidRPr="00825BA4">
        <w:t>UE measurement and reporting of Rel 19 UE</w:t>
      </w:r>
      <w:r w:rsidR="00825BA4">
        <w:t xml:space="preserve">s for all possible ports, it poses some challenges. </w:t>
      </w:r>
    </w:p>
    <w:p w14:paraId="6DF25B2A" w14:textId="05A03EE4" w:rsidR="00DF4AD0" w:rsidRDefault="00DF4AD0" w:rsidP="00825BA4">
      <w:pPr>
        <w:rPr>
          <w:lang w:val="en-US"/>
        </w:rPr>
      </w:pPr>
      <w:r>
        <w:rPr>
          <w:lang w:val="en-US"/>
        </w:rPr>
        <w:t>Specifically, to be backward compatible, now the UE needs to support a multitude of codebooks including;</w:t>
      </w:r>
    </w:p>
    <w:p w14:paraId="264759E9" w14:textId="77777777" w:rsidR="00DF4AD0" w:rsidRPr="00DF4AD0" w:rsidRDefault="00DF4AD0" w:rsidP="00DF4AD0">
      <w:pPr>
        <w:rPr>
          <w:lang w:val="en-US"/>
        </w:rPr>
      </w:pPr>
      <w:r w:rsidRPr="00DF4AD0">
        <w:rPr>
          <w:lang w:val="en-US"/>
        </w:rPr>
        <w:t>for Rank 1-2: Legacy Type 1 Codebook Mode 1 and Legacy Type 1 Codebook Mode 2, Rel 19 Scheme A and Rel 19 Scheme B</w:t>
      </w:r>
    </w:p>
    <w:p w14:paraId="1A511896" w14:textId="77777777" w:rsidR="00DF4AD0" w:rsidRPr="00DF4AD0" w:rsidRDefault="00DF4AD0" w:rsidP="00DF4AD0">
      <w:pPr>
        <w:rPr>
          <w:lang w:val="en-US"/>
        </w:rPr>
      </w:pPr>
      <w:r w:rsidRPr="00DF4AD0">
        <w:rPr>
          <w:lang w:val="en-US"/>
        </w:rPr>
        <w:t xml:space="preserve">for Rank 3-4: Legacy Type 1 Codebook for &lt; 16 ports, Legacy Type 1 Codebook for &gt;= 16 ports, Rel 19 Scheme A and Rel 19 Scheme B </w:t>
      </w:r>
    </w:p>
    <w:p w14:paraId="6F996234" w14:textId="4A54797B" w:rsidR="00DF4AD0" w:rsidRDefault="00A46AE5" w:rsidP="00825BA4">
      <w:pPr>
        <w:rPr>
          <w:lang w:val="en-US"/>
        </w:rPr>
      </w:pPr>
      <w:r>
        <w:rPr>
          <w:lang w:val="en-US"/>
        </w:rPr>
        <w:t xml:space="preserve">Hence, the proposal is suggested to be a UE capability feature. </w:t>
      </w:r>
    </w:p>
    <w:p w14:paraId="3D00EE11" w14:textId="3DEF909C" w:rsidR="00AD13E9" w:rsidRPr="00A46AE5" w:rsidRDefault="00A46AE5" w:rsidP="00A46AE5">
      <w:pPr>
        <w:rPr>
          <w:iCs/>
        </w:rPr>
      </w:pPr>
      <w:r>
        <w:rPr>
          <w:iCs/>
        </w:rPr>
        <w:t xml:space="preserve">Another </w:t>
      </w:r>
      <w:r w:rsidR="006A2322">
        <w:rPr>
          <w:iCs/>
        </w:rPr>
        <w:t xml:space="preserve">important </w:t>
      </w:r>
      <w:r>
        <w:rPr>
          <w:iCs/>
        </w:rPr>
        <w:t xml:space="preserve">aspect is that Scheme A, though aligned with legacy Type1 codebook, is devoid of Codebook Mode 2. In our understanding, </w:t>
      </w:r>
      <w:r w:rsidRPr="00A46AE5">
        <w:rPr>
          <w:iCs/>
        </w:rPr>
        <w:t xml:space="preserve">legacy Type 1 codebook with codebookMode 2 </w:t>
      </w:r>
      <w:r>
        <w:rPr>
          <w:iCs/>
        </w:rPr>
        <w:t>(</w:t>
      </w:r>
      <w:r w:rsidRPr="00A46AE5">
        <w:rPr>
          <w:iCs/>
        </w:rPr>
        <w:t>RI=1-2</w:t>
      </w:r>
      <w:r>
        <w:rPr>
          <w:iCs/>
        </w:rPr>
        <w:t xml:space="preserve">) </w:t>
      </w:r>
      <w:r w:rsidRPr="00A46AE5">
        <w:rPr>
          <w:iCs/>
        </w:rPr>
        <w:t>is beneficial for 4 and 8 ports</w:t>
      </w:r>
      <w:r w:rsidR="00AD13E9">
        <w:rPr>
          <w:iCs/>
        </w:rPr>
        <w:t>. Hence, the proposed extension of Rel 19 schemes to &lt;= 32 could be applied</w:t>
      </w:r>
      <w:r w:rsidR="00DE5387">
        <w:rPr>
          <w:iCs/>
        </w:rPr>
        <w:t xml:space="preserve"> primarily to &gt;8 ports and necessarily to Scheme B for attaining performance enhancement.</w:t>
      </w:r>
    </w:p>
    <w:p w14:paraId="05BB6617" w14:textId="534AF409" w:rsidR="00B23CAD" w:rsidRDefault="00A46AE5" w:rsidP="00843951">
      <w:r w:rsidRPr="00A46AE5">
        <w:rPr>
          <w:iCs/>
        </w:rPr>
        <w:t xml:space="preserve">And while extending Rel 19 Scheme A for RI = 3-4, </w:t>
      </w:r>
      <w:r w:rsidR="009D310E">
        <w:rPr>
          <w:iCs/>
        </w:rPr>
        <w:t>with the Rel-19 agreed</w:t>
      </w:r>
      <w:r w:rsidRPr="00A46AE5">
        <w:rPr>
          <w:iCs/>
        </w:rPr>
        <w:t xml:space="preserve"> codebook </w:t>
      </w:r>
      <w:r w:rsidRPr="00A46AE5">
        <w:rPr>
          <w:iCs/>
          <w:lang w:val="en-US"/>
        </w:rPr>
        <w:t>mapping of i</w:t>
      </w:r>
      <w:r w:rsidRPr="00A46AE5">
        <w:rPr>
          <w:iCs/>
          <w:vertAlign w:val="subscript"/>
          <w:lang w:val="en-US"/>
        </w:rPr>
        <w:t>1,3</w:t>
      </w:r>
      <w:r w:rsidRPr="00A46AE5">
        <w:rPr>
          <w:iCs/>
          <w:lang w:val="en-US"/>
        </w:rPr>
        <w:t xml:space="preserve"> to (k</w:t>
      </w:r>
      <w:r w:rsidRPr="00A46AE5">
        <w:rPr>
          <w:iCs/>
          <w:vertAlign w:val="subscript"/>
          <w:lang w:val="en-US"/>
        </w:rPr>
        <w:t>1</w:t>
      </w:r>
      <w:r w:rsidRPr="00A46AE5">
        <w:rPr>
          <w:iCs/>
          <w:lang w:val="en-US"/>
        </w:rPr>
        <w:t>, k</w:t>
      </w:r>
      <w:r w:rsidRPr="00A46AE5">
        <w:rPr>
          <w:iCs/>
          <w:vertAlign w:val="subscript"/>
          <w:lang w:val="en-US"/>
        </w:rPr>
        <w:t>2</w:t>
      </w:r>
      <w:r w:rsidRPr="00A46AE5">
        <w:rPr>
          <w:iCs/>
          <w:lang w:val="en-US"/>
        </w:rPr>
        <w:t xml:space="preserve">) </w:t>
      </w:r>
      <w:r w:rsidR="009D310E">
        <w:rPr>
          <w:iCs/>
          <w:lang w:val="en-US"/>
        </w:rPr>
        <w:t xml:space="preserve">(i.e., </w:t>
      </w:r>
      <w:r w:rsidRPr="00A46AE5">
        <w:rPr>
          <w:iCs/>
          <w:lang w:val="en-US"/>
        </w:rPr>
        <w:t>(N</w:t>
      </w:r>
      <w:r w:rsidRPr="00A46AE5">
        <w:rPr>
          <w:iCs/>
          <w:vertAlign w:val="subscript"/>
          <w:lang w:val="en-US"/>
        </w:rPr>
        <w:t>1</w:t>
      </w:r>
      <w:r w:rsidRPr="00A46AE5">
        <w:rPr>
          <w:iCs/>
          <w:lang w:val="en-US"/>
        </w:rPr>
        <w:t>=3, N</w:t>
      </w:r>
      <w:r w:rsidRPr="00A46AE5">
        <w:rPr>
          <w:iCs/>
          <w:vertAlign w:val="subscript"/>
          <w:lang w:val="en-US"/>
        </w:rPr>
        <w:t>2</w:t>
      </w:r>
      <w:r w:rsidRPr="00A46AE5">
        <w:rPr>
          <w:iCs/>
          <w:lang w:val="en-US"/>
        </w:rPr>
        <w:t>=2)</w:t>
      </w:r>
      <w:r w:rsidR="009D310E">
        <w:rPr>
          <w:iCs/>
          <w:lang w:val="en-US"/>
        </w:rPr>
        <w:t>)</w:t>
      </w:r>
      <w:r w:rsidR="00426664">
        <w:rPr>
          <w:iCs/>
          <w:lang w:val="en-US"/>
        </w:rPr>
        <w:t>, the mapping cannot be</w:t>
      </w:r>
      <w:r w:rsidRPr="00A46AE5">
        <w:rPr>
          <w:iCs/>
          <w:lang w:val="en-US"/>
        </w:rPr>
        <w:t xml:space="preserve"> applied for </w:t>
      </w:r>
      <w:r w:rsidR="00426664">
        <w:rPr>
          <w:iCs/>
          <w:lang w:val="en-US"/>
        </w:rPr>
        <w:t>certain configurations of</w:t>
      </w:r>
      <w:r w:rsidRPr="00A46AE5">
        <w:rPr>
          <w:iCs/>
          <w:lang w:val="en-US"/>
        </w:rPr>
        <w:t xml:space="preserve"> </w:t>
      </w:r>
      <w:r w:rsidRPr="00A46AE5">
        <w:rPr>
          <w:iCs/>
        </w:rPr>
        <w:t>16, 24, 32 ports</w:t>
      </w:r>
      <w:r w:rsidR="00426664">
        <w:rPr>
          <w:iCs/>
        </w:rPr>
        <w:t>,</w:t>
      </w:r>
      <w:r w:rsidRPr="00A46AE5">
        <w:rPr>
          <w:iCs/>
        </w:rPr>
        <w:t xml:space="preserve"> </w:t>
      </w:r>
      <w:r w:rsidR="00426664">
        <w:rPr>
          <w:iCs/>
        </w:rPr>
        <w:t xml:space="preserve">like </w:t>
      </w:r>
      <w:r w:rsidRPr="00A46AE5">
        <w:rPr>
          <w:iCs/>
        </w:rPr>
        <w:t>(8,1), (12,1) and (16,1)</w:t>
      </w:r>
      <w:r w:rsidR="00426664">
        <w:rPr>
          <w:iCs/>
        </w:rPr>
        <w:t>, respectively</w:t>
      </w:r>
      <w:r w:rsidRPr="00A46AE5">
        <w:rPr>
          <w:iCs/>
        </w:rPr>
        <w:t>.</w:t>
      </w:r>
      <w:r w:rsidR="00E95C61">
        <w:rPr>
          <w:iCs/>
        </w:rPr>
        <w:t xml:space="preserve"> </w:t>
      </w:r>
      <w:r w:rsidR="005345A0">
        <w:t xml:space="preserve">Hence, this requires further analysis with possible combinations of </w:t>
      </w:r>
      <w:r w:rsidR="00E95C61" w:rsidRPr="00A46AE5">
        <w:rPr>
          <w:iCs/>
        </w:rPr>
        <w:t xml:space="preserve">codebook </w:t>
      </w:r>
      <w:r w:rsidR="00E95C61" w:rsidRPr="00A46AE5">
        <w:rPr>
          <w:iCs/>
          <w:lang w:val="en-US"/>
        </w:rPr>
        <w:t>mapping</w:t>
      </w:r>
      <w:r w:rsidR="005345A0">
        <w:t>.</w:t>
      </w:r>
    </w:p>
    <w:p w14:paraId="63220ECC" w14:textId="16497867" w:rsidR="000F2D4B" w:rsidRDefault="000F2D4B" w:rsidP="00D9423E">
      <w:pPr>
        <w:overflowPunct/>
        <w:autoSpaceDE/>
        <w:autoSpaceDN/>
        <w:adjustRightInd/>
        <w:spacing w:after="160" w:line="259" w:lineRule="auto"/>
        <w:jc w:val="left"/>
        <w:textAlignment w:val="auto"/>
      </w:pPr>
    </w:p>
    <w:p w14:paraId="64D39B61" w14:textId="62E407CA" w:rsidR="000F2D4B" w:rsidRPr="00E95C61" w:rsidRDefault="000F2D4B" w:rsidP="000F2D4B">
      <w:pPr>
        <w:pStyle w:val="Observation"/>
      </w:pPr>
      <w:r>
        <w:t>W</w:t>
      </w:r>
      <w:r w:rsidRPr="00A46AE5">
        <w:t xml:space="preserve">hile extending Rel 19 Scheme A for RI = 3-4, </w:t>
      </w:r>
      <w:r>
        <w:t>with the Rel-19 agreed</w:t>
      </w:r>
      <w:r w:rsidRPr="00A46AE5">
        <w:t xml:space="preserve"> codebook </w:t>
      </w:r>
      <w:r w:rsidRPr="00A46AE5">
        <w:rPr>
          <w:lang w:val="en-US"/>
        </w:rPr>
        <w:t>mapping of i</w:t>
      </w:r>
      <w:r w:rsidRPr="00A46AE5">
        <w:rPr>
          <w:vertAlign w:val="subscript"/>
          <w:lang w:val="en-US"/>
        </w:rPr>
        <w:t>1,3</w:t>
      </w:r>
      <w:r w:rsidRPr="00A46AE5">
        <w:rPr>
          <w:lang w:val="en-US"/>
        </w:rPr>
        <w:t xml:space="preserve"> to (k</w:t>
      </w:r>
      <w:r w:rsidRPr="00A46AE5">
        <w:rPr>
          <w:vertAlign w:val="subscript"/>
          <w:lang w:val="en-US"/>
        </w:rPr>
        <w:t>1</w:t>
      </w:r>
      <w:r w:rsidRPr="00A46AE5">
        <w:rPr>
          <w:lang w:val="en-US"/>
        </w:rPr>
        <w:t>, k</w:t>
      </w:r>
      <w:r w:rsidRPr="00A46AE5">
        <w:rPr>
          <w:vertAlign w:val="subscript"/>
          <w:lang w:val="en-US"/>
        </w:rPr>
        <w:t>2</w:t>
      </w:r>
      <w:r w:rsidRPr="00A46AE5">
        <w:rPr>
          <w:lang w:val="en-US"/>
        </w:rPr>
        <w:t xml:space="preserve">) </w:t>
      </w:r>
      <w:r>
        <w:rPr>
          <w:lang w:val="en-US"/>
        </w:rPr>
        <w:t xml:space="preserve">(i.e., </w:t>
      </w:r>
      <w:r w:rsidRPr="00A46AE5">
        <w:rPr>
          <w:lang w:val="en-US"/>
        </w:rPr>
        <w:t>(N</w:t>
      </w:r>
      <w:r w:rsidRPr="00A46AE5">
        <w:rPr>
          <w:vertAlign w:val="subscript"/>
          <w:lang w:val="en-US"/>
        </w:rPr>
        <w:t>1</w:t>
      </w:r>
      <w:r w:rsidRPr="00A46AE5">
        <w:rPr>
          <w:lang w:val="en-US"/>
        </w:rPr>
        <w:t>=3, N</w:t>
      </w:r>
      <w:r w:rsidRPr="00A46AE5">
        <w:rPr>
          <w:vertAlign w:val="subscript"/>
          <w:lang w:val="en-US"/>
        </w:rPr>
        <w:t>2</w:t>
      </w:r>
      <w:r w:rsidRPr="00A46AE5">
        <w:rPr>
          <w:lang w:val="en-US"/>
        </w:rPr>
        <w:t>=2)</w:t>
      </w:r>
      <w:r>
        <w:rPr>
          <w:lang w:val="en-US"/>
        </w:rPr>
        <w:t>), the mapping cannot be</w:t>
      </w:r>
      <w:r w:rsidRPr="00A46AE5">
        <w:rPr>
          <w:lang w:val="en-US"/>
        </w:rPr>
        <w:t xml:space="preserve"> applied for </w:t>
      </w:r>
      <w:r>
        <w:rPr>
          <w:lang w:val="en-US"/>
        </w:rPr>
        <w:t>certain configurations of</w:t>
      </w:r>
      <w:r w:rsidRPr="00A46AE5">
        <w:rPr>
          <w:lang w:val="en-US"/>
        </w:rPr>
        <w:t xml:space="preserve"> </w:t>
      </w:r>
      <w:r w:rsidRPr="00A46AE5">
        <w:t>16, 24, 32 ports</w:t>
      </w:r>
      <w:r>
        <w:t>,</w:t>
      </w:r>
      <w:r w:rsidRPr="00A46AE5">
        <w:t xml:space="preserve"> </w:t>
      </w:r>
      <w:r>
        <w:t xml:space="preserve">like </w:t>
      </w:r>
      <w:r w:rsidRPr="00A46AE5">
        <w:t>(8,1), (12,1) and (16,1)</w:t>
      </w:r>
      <w:r>
        <w:t>, respectively</w:t>
      </w:r>
      <w:r w:rsidRPr="00A46AE5">
        <w:t>.</w:t>
      </w:r>
      <w:r>
        <w:t xml:space="preserve"> Hence, this requires further analysis with possible combinations of </w:t>
      </w:r>
      <w:r w:rsidRPr="00A46AE5">
        <w:t xml:space="preserve">codebook </w:t>
      </w:r>
      <w:r w:rsidRPr="00A46AE5">
        <w:rPr>
          <w:lang w:val="en-US"/>
        </w:rPr>
        <w:t>mapping</w:t>
      </w:r>
      <w:r>
        <w:t>.</w:t>
      </w:r>
    </w:p>
    <w:p w14:paraId="033B1C0C" w14:textId="24F0F689" w:rsidR="00A67E69" w:rsidRPr="00E11FCD" w:rsidRDefault="005B4A77" w:rsidP="00A67E69">
      <w:pPr>
        <w:pStyle w:val="Proposal"/>
      </w:pPr>
      <w:r w:rsidRPr="005B4A77">
        <w:rPr>
          <w:lang w:val="en-US"/>
        </w:rPr>
        <w:t xml:space="preserve">For the Rel-19 Type-I SP codebook refinement for 48, 64, and 128 CSI-RS ports, </w:t>
      </w:r>
      <w:r>
        <w:rPr>
          <w:lang w:val="en-US"/>
        </w:rPr>
        <w:t xml:space="preserve">support </w:t>
      </w:r>
      <w:r w:rsidRPr="005B4A77">
        <w:rPr>
          <w:lang w:val="en-US"/>
        </w:rPr>
        <w:t>extend</w:t>
      </w:r>
      <w:r>
        <w:rPr>
          <w:lang w:val="en-US"/>
        </w:rPr>
        <w:t>ing</w:t>
      </w:r>
      <w:r w:rsidRPr="005B4A77">
        <w:rPr>
          <w:lang w:val="en-US"/>
        </w:rPr>
        <w:t xml:space="preserve"> the agreed Scheme-A and Scheme-B to </w:t>
      </w:r>
      <w:r w:rsidR="00EC1C41">
        <w:rPr>
          <w:rFonts w:cs="Times New Roman"/>
          <w:lang w:val="en-US"/>
        </w:rPr>
        <w:t>≥</w:t>
      </w:r>
      <w:r w:rsidR="00EC1C41">
        <w:rPr>
          <w:lang w:val="en-US"/>
        </w:rPr>
        <w:t xml:space="preserve"> </w:t>
      </w:r>
      <w:r w:rsidRPr="005B4A77">
        <w:rPr>
          <w:lang w:val="en-US"/>
        </w:rPr>
        <w:t>16</w:t>
      </w:r>
      <w:r w:rsidR="00EC1C41">
        <w:rPr>
          <w:lang w:val="en-US"/>
        </w:rPr>
        <w:t xml:space="preserve"> </w:t>
      </w:r>
      <w:r w:rsidRPr="005B4A77">
        <w:rPr>
          <w:lang w:val="en-US"/>
        </w:rPr>
        <w:t>CSI-RS ports</w:t>
      </w:r>
      <w:r w:rsidR="00A67E69">
        <w:rPr>
          <w:lang w:val="en-US"/>
        </w:rPr>
        <w:t>.</w:t>
      </w:r>
    </w:p>
    <w:p w14:paraId="467CAA4A" w14:textId="0ECA9201" w:rsidR="00A67E69" w:rsidRDefault="0039620E" w:rsidP="00A67E69">
      <w:pPr>
        <w:pStyle w:val="Proposal"/>
      </w:pPr>
      <w:r w:rsidRPr="005B4A77">
        <w:rPr>
          <w:lang w:val="en-US"/>
        </w:rPr>
        <w:lastRenderedPageBreak/>
        <w:t>For the Rel-19 Type-I SP codebook refinement for 48, 64, and 128 CSI-RS ports,</w:t>
      </w:r>
      <w:r>
        <w:rPr>
          <w:lang w:val="en-US"/>
        </w:rPr>
        <w:t xml:space="preserve"> if the agreed Scheme-A is extended to lower antenna ports,</w:t>
      </w:r>
      <w:r w:rsidRPr="005B4A77">
        <w:rPr>
          <w:lang w:val="en-US"/>
        </w:rPr>
        <w:t xml:space="preserve"> </w:t>
      </w:r>
      <w:r>
        <w:rPr>
          <w:lang w:val="en-US"/>
        </w:rPr>
        <w:t>support to re</w:t>
      </w:r>
      <w:r w:rsidR="006E3C66">
        <w:rPr>
          <w:lang w:val="en-US"/>
        </w:rPr>
        <w:t>look</w:t>
      </w:r>
      <w:r>
        <w:rPr>
          <w:lang w:val="en-US"/>
        </w:rPr>
        <w:t xml:space="preserve"> the Rel-19 </w:t>
      </w:r>
      <w:r w:rsidRPr="00A46AE5">
        <w:rPr>
          <w:iCs/>
        </w:rPr>
        <w:t xml:space="preserve">codebook </w:t>
      </w:r>
      <w:r w:rsidRPr="00A46AE5">
        <w:rPr>
          <w:iCs/>
          <w:lang w:val="en-US"/>
        </w:rPr>
        <w:t>mapping of i</w:t>
      </w:r>
      <w:r w:rsidRPr="00A46AE5">
        <w:rPr>
          <w:iCs/>
          <w:vertAlign w:val="subscript"/>
          <w:lang w:val="en-US"/>
        </w:rPr>
        <w:t>1,3</w:t>
      </w:r>
      <w:r w:rsidRPr="00A46AE5">
        <w:rPr>
          <w:iCs/>
          <w:lang w:val="en-US"/>
        </w:rPr>
        <w:t xml:space="preserve"> to (k</w:t>
      </w:r>
      <w:r w:rsidRPr="00A46AE5">
        <w:rPr>
          <w:iCs/>
          <w:vertAlign w:val="subscript"/>
          <w:lang w:val="en-US"/>
        </w:rPr>
        <w:t>1</w:t>
      </w:r>
      <w:r w:rsidRPr="00A46AE5">
        <w:rPr>
          <w:iCs/>
          <w:lang w:val="en-US"/>
        </w:rPr>
        <w:t>, k</w:t>
      </w:r>
      <w:r w:rsidRPr="00A46AE5">
        <w:rPr>
          <w:iCs/>
          <w:vertAlign w:val="subscript"/>
          <w:lang w:val="en-US"/>
        </w:rPr>
        <w:t>2</w:t>
      </w:r>
      <w:r w:rsidRPr="00A46AE5">
        <w:rPr>
          <w:iCs/>
          <w:lang w:val="en-US"/>
        </w:rPr>
        <w:t>)</w:t>
      </w:r>
      <w:r w:rsidRPr="0039620E">
        <w:t xml:space="preserve"> </w:t>
      </w:r>
      <w:r w:rsidRPr="0039620E">
        <w:rPr>
          <w:iCs/>
          <w:lang w:val="en-US"/>
        </w:rPr>
        <w:t>for Scheme-A RI=3-4</w:t>
      </w:r>
      <w:r w:rsidR="00860EBB">
        <w:rPr>
          <w:lang w:val="en-US"/>
        </w:rPr>
        <w:t>.</w:t>
      </w:r>
    </w:p>
    <w:p w14:paraId="609F0FE1" w14:textId="77777777" w:rsidR="00E76420" w:rsidRDefault="00E76420" w:rsidP="009D5A7B">
      <w:pPr>
        <w:pStyle w:val="Heading2"/>
      </w:pPr>
      <w:r>
        <w:t xml:space="preserve">CBSR </w:t>
      </w:r>
    </w:p>
    <w:p w14:paraId="157C6799" w14:textId="637F88AB" w:rsidR="00E76420" w:rsidRDefault="00F738DB" w:rsidP="00C8683F">
      <w:pPr>
        <w:spacing w:before="240" w:after="0"/>
      </w:pPr>
      <w:r>
        <w:t xml:space="preserve">As the codebook </w:t>
      </w:r>
      <w:r w:rsidR="005C3B5E">
        <w:t>progresses</w:t>
      </w:r>
      <w:r>
        <w:t xml:space="preserve"> from legacy Type-I</w:t>
      </w:r>
      <w:r w:rsidR="005C3B5E">
        <w:t xml:space="preserve"> design</w:t>
      </w:r>
      <w:r>
        <w:t xml:space="preserve"> for &lt; 32 ports to </w:t>
      </w:r>
      <w:r w:rsidR="005C3B5E">
        <w:t>Rel 19 design</w:t>
      </w:r>
      <w:r w:rsidR="00E154ED">
        <w:t xml:space="preserve">, the legacy CBSR constructions can significantly increase the </w:t>
      </w:r>
      <w:r w:rsidR="00CF59D7">
        <w:t>signalling</w:t>
      </w:r>
      <w:r w:rsidR="00E154ED">
        <w:t xml:space="preserve"> overhead. </w:t>
      </w:r>
      <w:r w:rsidR="00CF59D7">
        <w:t xml:space="preserve">Hence, there </w:t>
      </w:r>
      <w:r w:rsidR="00514C28">
        <w:t xml:space="preserve">were </w:t>
      </w:r>
      <w:r w:rsidR="00CF59D7">
        <w:t>discussions and decisions directed toward the refinement of CBSR to incorporate group-based CBSRs.</w:t>
      </w:r>
      <w:r w:rsidR="00B354B7">
        <w:rPr>
          <w:iCs/>
          <w:szCs w:val="20"/>
        </w:rPr>
        <w:t xml:space="preserve"> </w:t>
      </w:r>
      <w:r w:rsidR="00B354B7">
        <w:t xml:space="preserve"> </w:t>
      </w:r>
      <w:r w:rsidR="00567895">
        <w:t xml:space="preserve">The following agreements were achieved </w:t>
      </w:r>
      <w:r w:rsidR="00794675">
        <w:t xml:space="preserve">in RAN #117 </w:t>
      </w:r>
      <w:r w:rsidR="00567895">
        <w:t>for this topic.</w:t>
      </w:r>
    </w:p>
    <w:p w14:paraId="774C91A9" w14:textId="51310686" w:rsidR="00F675B7" w:rsidRDefault="00F675B7" w:rsidP="00853B0C"/>
    <w:tbl>
      <w:tblPr>
        <w:tblStyle w:val="TableGrid"/>
        <w:tblW w:w="0" w:type="auto"/>
        <w:tblLook w:val="04A0" w:firstRow="1" w:lastRow="0" w:firstColumn="1" w:lastColumn="0" w:noHBand="0" w:noVBand="1"/>
      </w:tblPr>
      <w:tblGrid>
        <w:gridCol w:w="9576"/>
      </w:tblGrid>
      <w:tr w:rsidR="00DA1019" w14:paraId="31D5D27D" w14:textId="77777777" w:rsidTr="00D06015">
        <w:tc>
          <w:tcPr>
            <w:tcW w:w="9576" w:type="dxa"/>
          </w:tcPr>
          <w:p w14:paraId="1833CAA0" w14:textId="77777777" w:rsidR="00DA1019" w:rsidRPr="00C96329" w:rsidRDefault="00DA1019" w:rsidP="00D06015">
            <w:pPr>
              <w:rPr>
                <w:b/>
                <w:bCs/>
                <w:highlight w:val="green"/>
                <w:lang w:eastAsia="x-none"/>
              </w:rPr>
            </w:pPr>
            <w:r w:rsidRPr="00C96329">
              <w:rPr>
                <w:b/>
                <w:bCs/>
                <w:highlight w:val="green"/>
                <w:lang w:eastAsia="x-none"/>
              </w:rPr>
              <w:t>Agreement</w:t>
            </w:r>
          </w:p>
          <w:p w14:paraId="0CA64F79" w14:textId="77777777" w:rsidR="00DA1019" w:rsidRDefault="00DA1019" w:rsidP="00DA1019">
            <w:pPr>
              <w:widowControl w:val="0"/>
              <w:snapToGrid w:val="0"/>
              <w:rPr>
                <w:iCs/>
                <w:szCs w:val="20"/>
              </w:rPr>
            </w:pPr>
            <w:r>
              <w:rPr>
                <w:iCs/>
                <w:szCs w:val="20"/>
              </w:rPr>
              <w:t>For the Rel-19 Type-I SP codebook refinement for 48, 64, and 128 CSI-RS ports, on CBSR,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(1,1), (2,1), (2,2),</w:t>
            </w:r>
            <w:r>
              <w:rPr>
                <w:iCs/>
                <w:szCs w:val="20"/>
              </w:rPr>
              <w:t xml:space="preserve"> </w:t>
            </w:r>
            <w:r w:rsidRPr="003A3060">
              <w:rPr>
                <w:iCs/>
                <w:szCs w:val="20"/>
              </w:rPr>
              <w:t xml:space="preserve">(4,1), (4,2), (4,4),  </w:t>
            </w:r>
          </w:p>
          <w:p w14:paraId="5FAAADAE" w14:textId="0B426195" w:rsidR="00DA1019" w:rsidRPr="00B354B7" w:rsidRDefault="00DA1019" w:rsidP="00B354B7">
            <w:pPr>
              <w:widowControl w:val="0"/>
              <w:snapToGrid w:val="0"/>
              <w:spacing w:after="0"/>
              <w:rPr>
                <w:iCs/>
                <w:szCs w:val="20"/>
              </w:rPr>
            </w:pPr>
          </w:p>
        </w:tc>
      </w:tr>
    </w:tbl>
    <w:p w14:paraId="2719F0D5" w14:textId="6A67DB13" w:rsidR="00261071" w:rsidRPr="002203A1" w:rsidRDefault="00261071" w:rsidP="00261071">
      <w:pPr>
        <w:rPr>
          <w:lang w:eastAsia="zh-CN"/>
        </w:rPr>
      </w:pPr>
    </w:p>
    <w:tbl>
      <w:tblPr>
        <w:tblStyle w:val="TableGrid"/>
        <w:tblW w:w="0" w:type="auto"/>
        <w:tblLook w:val="04A0" w:firstRow="1" w:lastRow="0" w:firstColumn="1" w:lastColumn="0" w:noHBand="0" w:noVBand="1"/>
      </w:tblPr>
      <w:tblGrid>
        <w:gridCol w:w="9576"/>
      </w:tblGrid>
      <w:tr w:rsidR="00261071" w14:paraId="3AD60D90" w14:textId="77777777" w:rsidTr="00F40C7C">
        <w:tc>
          <w:tcPr>
            <w:tcW w:w="9576" w:type="dxa"/>
          </w:tcPr>
          <w:p w14:paraId="2938F106" w14:textId="77777777" w:rsidR="00261071" w:rsidRPr="00C96329" w:rsidRDefault="00261071" w:rsidP="00F40C7C">
            <w:pPr>
              <w:rPr>
                <w:b/>
                <w:bCs/>
                <w:highlight w:val="green"/>
                <w:lang w:eastAsia="x-none"/>
              </w:rPr>
            </w:pPr>
            <w:r w:rsidRPr="00C96329">
              <w:rPr>
                <w:b/>
                <w:bCs/>
                <w:highlight w:val="green"/>
                <w:lang w:eastAsia="x-none"/>
              </w:rPr>
              <w:t>Agreement</w:t>
            </w:r>
          </w:p>
          <w:p w14:paraId="4BA57028" w14:textId="77777777" w:rsidR="00DA1019" w:rsidRDefault="00DA1019" w:rsidP="00DA1019">
            <w:pPr>
              <w:widowControl w:val="0"/>
              <w:snapToGrid w:val="0"/>
              <w:rPr>
                <w:iCs/>
                <w:szCs w:val="20"/>
              </w:rPr>
            </w:pPr>
            <w:r>
              <w:rPr>
                <w:iCs/>
                <w:szCs w:val="20"/>
              </w:rPr>
              <w:t xml:space="preserve">For the Rel-19 Type-II codebook refinement for 48, 64, and 128 CSI-RS ports, on CBSR, </w:t>
            </w:r>
          </w:p>
          <w:p w14:paraId="24CC9842" w14:textId="77777777" w:rsidR="00DA1019" w:rsidRDefault="00424ACF" w:rsidP="00165914">
            <w:pPr>
              <w:pStyle w:val="ListParagraph"/>
              <w:widowControl w:val="0"/>
              <w:numPr>
                <w:ilvl w:val="0"/>
                <w:numId w:val="14"/>
              </w:numPr>
              <w:autoSpaceDE w:val="0"/>
              <w:autoSpaceDN w:val="0"/>
              <w:adjustRightInd w:val="0"/>
              <w:snapToGrid w:val="0"/>
              <w:spacing w:after="0"/>
              <w:rPr>
                <w:iCs/>
                <w:szCs w:val="20"/>
              </w:rPr>
            </w:pPr>
            <m:oMath>
              <m:f>
                <m:fPr>
                  <m:ctrlPr>
                    <w:rPr>
                      <w:rFonts w:ascii="Cambria Math" w:eastAsia="Cambria Math" w:hAnsi="Cambria Math"/>
                      <w:i/>
                      <w:iCs/>
                      <w:sz w:val="24"/>
                      <w:lang w:eastAsia="en-US"/>
                    </w:rPr>
                  </m:ctrlPr>
                </m:fPr>
                <m:num>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2</m:t>
                      </m:r>
                    </m:sub>
                  </m:sSub>
                </m:num>
                <m:den>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2</m:t>
                      </m:r>
                    </m:sub>
                  </m:sSub>
                </m:den>
              </m:f>
            </m:oMath>
            <w:r w:rsidR="00DA1019">
              <w:rPr>
                <w:iCs/>
                <w:szCs w:val="20"/>
              </w:rPr>
              <w:t>-bit group-based CBSR</w:t>
            </w:r>
          </w:p>
          <w:p w14:paraId="57F9DAC4" w14:textId="77777777" w:rsidR="00DA1019" w:rsidRPr="00485055" w:rsidRDefault="00DA1019" w:rsidP="00165914">
            <w:pPr>
              <w:pStyle w:val="ListParagraph"/>
              <w:widowControl w:val="0"/>
              <w:numPr>
                <w:ilvl w:val="0"/>
                <w:numId w:val="14"/>
              </w:numPr>
              <w:autoSpaceDE w:val="0"/>
              <w:autoSpaceDN w:val="0"/>
              <w:adjustRightInd w:val="0"/>
              <w:snapToGrid w:val="0"/>
              <w:spacing w:after="0"/>
              <w:rPr>
                <w:iCs/>
                <w:szCs w:val="20"/>
              </w:rPr>
            </w:pPr>
            <w:r>
              <w:rPr>
                <w:iCs/>
                <w:szCs w:val="20"/>
              </w:rPr>
              <w:t>the following (X</w:t>
            </w:r>
            <w:r>
              <w:rPr>
                <w:iCs/>
                <w:szCs w:val="20"/>
                <w:vertAlign w:val="subscript"/>
              </w:rPr>
              <w:t>1</w:t>
            </w:r>
            <w:r>
              <w:rPr>
                <w:iCs/>
                <w:szCs w:val="20"/>
              </w:rPr>
              <w:t>, X</w:t>
            </w:r>
            <w:r>
              <w:rPr>
                <w:iCs/>
                <w:szCs w:val="20"/>
                <w:vertAlign w:val="subscript"/>
              </w:rPr>
              <w:t>2</w:t>
            </w:r>
            <w:r>
              <w:rPr>
                <w:iCs/>
                <w:szCs w:val="20"/>
              </w:rPr>
              <w:t xml:space="preserve">) values are supported:  </w:t>
            </w:r>
          </w:p>
          <w:tbl>
            <w:tblPr>
              <w:tblStyle w:val="TableGrid"/>
              <w:tblW w:w="0" w:type="auto"/>
              <w:tblLook w:val="04A0" w:firstRow="1" w:lastRow="0" w:firstColumn="1" w:lastColumn="0" w:noHBand="0" w:noVBand="1"/>
            </w:tblPr>
            <w:tblGrid>
              <w:gridCol w:w="1075"/>
              <w:gridCol w:w="1350"/>
              <w:gridCol w:w="1800"/>
            </w:tblGrid>
            <w:tr w:rsidR="00DA1019" w14:paraId="671D6131" w14:textId="77777777" w:rsidTr="00D06015">
              <w:tc>
                <w:tcPr>
                  <w:tcW w:w="1075" w:type="dxa"/>
                  <w:tcBorders>
                    <w:top w:val="single" w:sz="4" w:space="0" w:color="auto"/>
                    <w:left w:val="single" w:sz="4" w:space="0" w:color="auto"/>
                    <w:bottom w:val="single" w:sz="4" w:space="0" w:color="auto"/>
                    <w:right w:val="single" w:sz="4" w:space="0" w:color="auto"/>
                  </w:tcBorders>
                  <w:hideMark/>
                </w:tcPr>
                <w:p w14:paraId="274A7349" w14:textId="77777777" w:rsidR="00DA1019" w:rsidRDefault="00DA1019" w:rsidP="00DA1019">
                  <w:pPr>
                    <w:rPr>
                      <w:rFonts w:eastAsia="Times New Roman"/>
                      <w:b/>
                      <w:lang w:val="en-US"/>
                    </w:rPr>
                  </w:pPr>
                  <w:r>
                    <w:rPr>
                      <w:b/>
                    </w:rPr>
                    <w:t>P</w:t>
                  </w:r>
                </w:p>
              </w:tc>
              <w:tc>
                <w:tcPr>
                  <w:tcW w:w="1350" w:type="dxa"/>
                  <w:tcBorders>
                    <w:top w:val="single" w:sz="4" w:space="0" w:color="auto"/>
                    <w:left w:val="single" w:sz="4" w:space="0" w:color="auto"/>
                    <w:bottom w:val="single" w:sz="4" w:space="0" w:color="auto"/>
                    <w:right w:val="single" w:sz="4" w:space="0" w:color="auto"/>
                  </w:tcBorders>
                  <w:hideMark/>
                </w:tcPr>
                <w:p w14:paraId="6E358871" w14:textId="77777777" w:rsidR="00DA1019" w:rsidRDefault="00DA1019" w:rsidP="00DA1019">
                  <w:pPr>
                    <w:rPr>
                      <w:b/>
                    </w:rPr>
                  </w:pPr>
                  <w:r>
                    <w:rPr>
                      <w:b/>
                    </w:rPr>
                    <w:t>(N</w:t>
                  </w:r>
                  <w:r>
                    <w:rPr>
                      <w:b/>
                      <w:vertAlign w:val="subscript"/>
                    </w:rPr>
                    <w:t>1</w:t>
                  </w:r>
                  <w:r>
                    <w:rPr>
                      <w:b/>
                    </w:rPr>
                    <w:t>, N</w:t>
                  </w:r>
                  <w:r>
                    <w:rPr>
                      <w:b/>
                      <w:vertAlign w:val="subscript"/>
                    </w:rPr>
                    <w:t>2</w:t>
                  </w:r>
                  <w:r>
                    <w:rPr>
                      <w:b/>
                    </w:rPr>
                    <w:t>)</w:t>
                  </w:r>
                </w:p>
              </w:tc>
              <w:tc>
                <w:tcPr>
                  <w:tcW w:w="1800" w:type="dxa"/>
                  <w:tcBorders>
                    <w:top w:val="single" w:sz="4" w:space="0" w:color="auto"/>
                    <w:left w:val="single" w:sz="4" w:space="0" w:color="auto"/>
                    <w:bottom w:val="single" w:sz="4" w:space="0" w:color="auto"/>
                    <w:right w:val="single" w:sz="4" w:space="0" w:color="auto"/>
                  </w:tcBorders>
                  <w:hideMark/>
                </w:tcPr>
                <w:p w14:paraId="16C0377D" w14:textId="77777777" w:rsidR="00DA1019" w:rsidRDefault="00DA1019" w:rsidP="00DA1019">
                  <w:pPr>
                    <w:rPr>
                      <w:b/>
                    </w:rPr>
                  </w:pPr>
                  <w:r>
                    <w:rPr>
                      <w:b/>
                    </w:rPr>
                    <w:t>(X</w:t>
                  </w:r>
                  <w:r>
                    <w:rPr>
                      <w:b/>
                      <w:vertAlign w:val="subscript"/>
                    </w:rPr>
                    <w:t>1</w:t>
                  </w:r>
                  <w:r>
                    <w:rPr>
                      <w:b/>
                    </w:rPr>
                    <w:t>, X</w:t>
                  </w:r>
                  <w:r>
                    <w:rPr>
                      <w:b/>
                      <w:vertAlign w:val="subscript"/>
                    </w:rPr>
                    <w:t>2</w:t>
                  </w:r>
                  <w:r>
                    <w:rPr>
                      <w:b/>
                    </w:rPr>
                    <w:t>)</w:t>
                  </w:r>
                </w:p>
              </w:tc>
            </w:tr>
            <w:tr w:rsidR="00DA1019" w14:paraId="19F35F2B" w14:textId="77777777" w:rsidTr="00D06015">
              <w:tc>
                <w:tcPr>
                  <w:tcW w:w="1075" w:type="dxa"/>
                  <w:vMerge w:val="restart"/>
                  <w:tcBorders>
                    <w:top w:val="single" w:sz="4" w:space="0" w:color="auto"/>
                    <w:left w:val="single" w:sz="4" w:space="0" w:color="auto"/>
                    <w:bottom w:val="single" w:sz="4" w:space="0" w:color="auto"/>
                    <w:right w:val="single" w:sz="4" w:space="0" w:color="auto"/>
                  </w:tcBorders>
                  <w:hideMark/>
                </w:tcPr>
                <w:p w14:paraId="6D268A23" w14:textId="77777777" w:rsidR="00DA1019" w:rsidRDefault="00DA1019" w:rsidP="00DA1019">
                  <w:r>
                    <w:t>48</w:t>
                  </w:r>
                </w:p>
              </w:tc>
              <w:tc>
                <w:tcPr>
                  <w:tcW w:w="1350" w:type="dxa"/>
                  <w:tcBorders>
                    <w:top w:val="single" w:sz="4" w:space="0" w:color="auto"/>
                    <w:left w:val="single" w:sz="4" w:space="0" w:color="auto"/>
                    <w:bottom w:val="single" w:sz="4" w:space="0" w:color="auto"/>
                    <w:right w:val="single" w:sz="4" w:space="0" w:color="auto"/>
                  </w:tcBorders>
                  <w:hideMark/>
                </w:tcPr>
                <w:p w14:paraId="7A8E4BC9" w14:textId="77777777" w:rsidR="00DA1019" w:rsidRDefault="00DA1019" w:rsidP="00DA1019">
                  <w:r>
                    <w:t>(8,3)</w:t>
                  </w:r>
                </w:p>
              </w:tc>
              <w:tc>
                <w:tcPr>
                  <w:tcW w:w="1800" w:type="dxa"/>
                  <w:tcBorders>
                    <w:top w:val="single" w:sz="4" w:space="0" w:color="auto"/>
                    <w:left w:val="single" w:sz="4" w:space="0" w:color="auto"/>
                    <w:bottom w:val="single" w:sz="4" w:space="0" w:color="auto"/>
                    <w:right w:val="single" w:sz="4" w:space="0" w:color="auto"/>
                  </w:tcBorders>
                  <w:hideMark/>
                </w:tcPr>
                <w:p w14:paraId="3FFE4D97" w14:textId="77777777" w:rsidR="00DA1019" w:rsidRDefault="00DA1019" w:rsidP="00DA1019">
                  <w:r>
                    <w:t>(1,1), (2,1), (4,1)</w:t>
                  </w:r>
                </w:p>
              </w:tc>
            </w:tr>
            <w:tr w:rsidR="00DA1019" w14:paraId="2ABBDDEA" w14:textId="77777777" w:rsidTr="00D06015">
              <w:tc>
                <w:tcPr>
                  <w:tcW w:w="1075" w:type="dxa"/>
                  <w:vMerge/>
                  <w:tcBorders>
                    <w:top w:val="single" w:sz="4" w:space="0" w:color="auto"/>
                    <w:left w:val="single" w:sz="4" w:space="0" w:color="auto"/>
                    <w:bottom w:val="single" w:sz="4" w:space="0" w:color="auto"/>
                    <w:right w:val="single" w:sz="4" w:space="0" w:color="auto"/>
                  </w:tcBorders>
                  <w:vAlign w:val="center"/>
                  <w:hideMark/>
                </w:tcPr>
                <w:p w14:paraId="2896A8C6" w14:textId="77777777" w:rsidR="00DA1019" w:rsidRDefault="00DA1019" w:rsidP="00DA1019">
                  <w:pPr>
                    <w:rPr>
                      <w:rFonts w:eastAsia="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36D57797" w14:textId="77777777" w:rsidR="00DA1019" w:rsidRDefault="00DA1019" w:rsidP="00DA1019">
                  <w:r>
                    <w:t>(6,4)</w:t>
                  </w:r>
                </w:p>
              </w:tc>
              <w:tc>
                <w:tcPr>
                  <w:tcW w:w="1800" w:type="dxa"/>
                  <w:tcBorders>
                    <w:top w:val="single" w:sz="4" w:space="0" w:color="auto"/>
                    <w:left w:val="single" w:sz="4" w:space="0" w:color="auto"/>
                    <w:bottom w:val="single" w:sz="4" w:space="0" w:color="auto"/>
                    <w:right w:val="single" w:sz="4" w:space="0" w:color="auto"/>
                  </w:tcBorders>
                  <w:hideMark/>
                </w:tcPr>
                <w:p w14:paraId="3659B685" w14:textId="77777777" w:rsidR="00DA1019" w:rsidRDefault="00DA1019" w:rsidP="00DA1019">
                  <w:r>
                    <w:t xml:space="preserve">(1,1), (2,1), (2,2), </w:t>
                  </w:r>
                </w:p>
              </w:tc>
            </w:tr>
            <w:tr w:rsidR="00DA1019" w14:paraId="5D38C2C3" w14:textId="77777777" w:rsidTr="00D06015">
              <w:tc>
                <w:tcPr>
                  <w:tcW w:w="1075" w:type="dxa"/>
                  <w:vMerge w:val="restart"/>
                  <w:tcBorders>
                    <w:top w:val="single" w:sz="4" w:space="0" w:color="auto"/>
                    <w:left w:val="single" w:sz="4" w:space="0" w:color="auto"/>
                    <w:bottom w:val="single" w:sz="4" w:space="0" w:color="auto"/>
                    <w:right w:val="single" w:sz="4" w:space="0" w:color="auto"/>
                  </w:tcBorders>
                  <w:hideMark/>
                </w:tcPr>
                <w:p w14:paraId="043D2C6F" w14:textId="77777777" w:rsidR="00DA1019" w:rsidRDefault="00DA1019" w:rsidP="00DA1019">
                  <w:r>
                    <w:t>64</w:t>
                  </w:r>
                </w:p>
              </w:tc>
              <w:tc>
                <w:tcPr>
                  <w:tcW w:w="1350" w:type="dxa"/>
                  <w:tcBorders>
                    <w:top w:val="single" w:sz="4" w:space="0" w:color="auto"/>
                    <w:left w:val="single" w:sz="4" w:space="0" w:color="auto"/>
                    <w:bottom w:val="single" w:sz="4" w:space="0" w:color="auto"/>
                    <w:right w:val="single" w:sz="4" w:space="0" w:color="auto"/>
                  </w:tcBorders>
                  <w:hideMark/>
                </w:tcPr>
                <w:p w14:paraId="39DE4A4F" w14:textId="77777777" w:rsidR="00DA1019" w:rsidRDefault="00DA1019" w:rsidP="00DA1019">
                  <w:r>
                    <w:t>(16,2)</w:t>
                  </w:r>
                </w:p>
              </w:tc>
              <w:tc>
                <w:tcPr>
                  <w:tcW w:w="1800" w:type="dxa"/>
                  <w:tcBorders>
                    <w:top w:val="single" w:sz="4" w:space="0" w:color="auto"/>
                    <w:left w:val="single" w:sz="4" w:space="0" w:color="auto"/>
                    <w:bottom w:val="single" w:sz="4" w:space="0" w:color="auto"/>
                    <w:right w:val="single" w:sz="4" w:space="0" w:color="auto"/>
                  </w:tcBorders>
                  <w:hideMark/>
                </w:tcPr>
                <w:p w14:paraId="1FD58414" w14:textId="77777777" w:rsidR="00DA1019" w:rsidRDefault="00DA1019" w:rsidP="00DA1019">
                  <w:r>
                    <w:t>(1,1), (2,1), (2,2), (4,1), (4,2)</w:t>
                  </w:r>
                </w:p>
              </w:tc>
            </w:tr>
            <w:tr w:rsidR="00DA1019" w14:paraId="3C6585D2" w14:textId="77777777" w:rsidTr="00D06015">
              <w:tc>
                <w:tcPr>
                  <w:tcW w:w="1075" w:type="dxa"/>
                  <w:vMerge/>
                  <w:tcBorders>
                    <w:top w:val="single" w:sz="4" w:space="0" w:color="auto"/>
                    <w:left w:val="single" w:sz="4" w:space="0" w:color="auto"/>
                    <w:bottom w:val="single" w:sz="4" w:space="0" w:color="auto"/>
                    <w:right w:val="single" w:sz="4" w:space="0" w:color="auto"/>
                  </w:tcBorders>
                  <w:vAlign w:val="center"/>
                  <w:hideMark/>
                </w:tcPr>
                <w:p w14:paraId="6594A853" w14:textId="77777777" w:rsidR="00DA1019" w:rsidRDefault="00DA1019" w:rsidP="00DA1019">
                  <w:pPr>
                    <w:rPr>
                      <w:rFonts w:eastAsia="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130A712A" w14:textId="77777777" w:rsidR="00DA1019" w:rsidRDefault="00DA1019" w:rsidP="00DA1019">
                  <w:r>
                    <w:t>(8,4)</w:t>
                  </w:r>
                </w:p>
              </w:tc>
              <w:tc>
                <w:tcPr>
                  <w:tcW w:w="1800" w:type="dxa"/>
                  <w:tcBorders>
                    <w:top w:val="single" w:sz="4" w:space="0" w:color="auto"/>
                    <w:left w:val="single" w:sz="4" w:space="0" w:color="auto"/>
                    <w:bottom w:val="single" w:sz="4" w:space="0" w:color="auto"/>
                    <w:right w:val="single" w:sz="4" w:space="0" w:color="auto"/>
                  </w:tcBorders>
                  <w:hideMark/>
                </w:tcPr>
                <w:p w14:paraId="12A41926" w14:textId="77777777" w:rsidR="00DA1019" w:rsidRDefault="00DA1019" w:rsidP="00DA1019">
                  <w:r>
                    <w:t>(1,1), (2,1), (2,2), (4,1), (4,2)</w:t>
                  </w:r>
                </w:p>
              </w:tc>
            </w:tr>
            <w:tr w:rsidR="00DA1019" w14:paraId="6D21AA4D" w14:textId="77777777" w:rsidTr="00D06015">
              <w:tc>
                <w:tcPr>
                  <w:tcW w:w="1075" w:type="dxa"/>
                  <w:vMerge w:val="restart"/>
                  <w:tcBorders>
                    <w:top w:val="single" w:sz="4" w:space="0" w:color="auto"/>
                    <w:left w:val="single" w:sz="4" w:space="0" w:color="auto"/>
                    <w:bottom w:val="single" w:sz="4" w:space="0" w:color="auto"/>
                    <w:right w:val="single" w:sz="4" w:space="0" w:color="auto"/>
                  </w:tcBorders>
                  <w:hideMark/>
                </w:tcPr>
                <w:p w14:paraId="1DCB99EA" w14:textId="77777777" w:rsidR="00DA1019" w:rsidRDefault="00DA1019" w:rsidP="00DA1019">
                  <w:r>
                    <w:t>128</w:t>
                  </w:r>
                </w:p>
              </w:tc>
              <w:tc>
                <w:tcPr>
                  <w:tcW w:w="1350" w:type="dxa"/>
                  <w:tcBorders>
                    <w:top w:val="single" w:sz="4" w:space="0" w:color="auto"/>
                    <w:left w:val="single" w:sz="4" w:space="0" w:color="auto"/>
                    <w:bottom w:val="single" w:sz="4" w:space="0" w:color="auto"/>
                    <w:right w:val="single" w:sz="4" w:space="0" w:color="auto"/>
                  </w:tcBorders>
                  <w:hideMark/>
                </w:tcPr>
                <w:p w14:paraId="26DC6A92" w14:textId="77777777" w:rsidR="00DA1019" w:rsidRDefault="00DA1019" w:rsidP="00DA1019">
                  <w:r>
                    <w:t>(16,4)</w:t>
                  </w:r>
                </w:p>
              </w:tc>
              <w:tc>
                <w:tcPr>
                  <w:tcW w:w="1800" w:type="dxa"/>
                  <w:tcBorders>
                    <w:top w:val="single" w:sz="4" w:space="0" w:color="auto"/>
                    <w:left w:val="single" w:sz="4" w:space="0" w:color="auto"/>
                    <w:bottom w:val="single" w:sz="4" w:space="0" w:color="auto"/>
                    <w:right w:val="single" w:sz="4" w:space="0" w:color="auto"/>
                  </w:tcBorders>
                  <w:hideMark/>
                </w:tcPr>
                <w:p w14:paraId="70F11E3B" w14:textId="77777777" w:rsidR="00DA1019" w:rsidRDefault="00DA1019" w:rsidP="00DA1019">
                  <w:r>
                    <w:t>(1,1), (2,1), (2,2), (4,1), (4,2)</w:t>
                  </w:r>
                </w:p>
              </w:tc>
            </w:tr>
            <w:tr w:rsidR="00DA1019" w14:paraId="5D8662AA" w14:textId="77777777" w:rsidTr="00D06015">
              <w:tc>
                <w:tcPr>
                  <w:tcW w:w="1075" w:type="dxa"/>
                  <w:vMerge/>
                  <w:tcBorders>
                    <w:top w:val="single" w:sz="4" w:space="0" w:color="auto"/>
                    <w:left w:val="single" w:sz="4" w:space="0" w:color="auto"/>
                    <w:bottom w:val="single" w:sz="4" w:space="0" w:color="auto"/>
                    <w:right w:val="single" w:sz="4" w:space="0" w:color="auto"/>
                  </w:tcBorders>
                  <w:vAlign w:val="center"/>
                  <w:hideMark/>
                </w:tcPr>
                <w:p w14:paraId="3F8F4954" w14:textId="77777777" w:rsidR="00DA1019" w:rsidRDefault="00DA1019" w:rsidP="00DA1019">
                  <w:pPr>
                    <w:rPr>
                      <w:rFonts w:eastAsia="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76FCF101" w14:textId="77777777" w:rsidR="00DA1019" w:rsidRDefault="00DA1019" w:rsidP="00DA1019">
                  <w:r>
                    <w:t>(8,8)</w:t>
                  </w:r>
                </w:p>
              </w:tc>
              <w:tc>
                <w:tcPr>
                  <w:tcW w:w="1800" w:type="dxa"/>
                  <w:tcBorders>
                    <w:top w:val="single" w:sz="4" w:space="0" w:color="auto"/>
                    <w:left w:val="single" w:sz="4" w:space="0" w:color="auto"/>
                    <w:bottom w:val="single" w:sz="4" w:space="0" w:color="auto"/>
                    <w:right w:val="single" w:sz="4" w:space="0" w:color="auto"/>
                  </w:tcBorders>
                  <w:hideMark/>
                </w:tcPr>
                <w:p w14:paraId="60B6BD3B" w14:textId="77777777" w:rsidR="00DA1019" w:rsidRDefault="00DA1019" w:rsidP="00DA1019">
                  <w:r>
                    <w:t>(1,1), (2,1), (2,2), (4,1), (4,2)</w:t>
                  </w:r>
                </w:p>
              </w:tc>
            </w:tr>
          </w:tbl>
          <w:p w14:paraId="5CA180C6" w14:textId="3B744BF5" w:rsidR="00261071" w:rsidRPr="00DA1019" w:rsidRDefault="00DA1019" w:rsidP="00165914">
            <w:pPr>
              <w:pStyle w:val="ListParagraph"/>
              <w:widowControl w:val="0"/>
              <w:numPr>
                <w:ilvl w:val="0"/>
                <w:numId w:val="11"/>
              </w:numPr>
              <w:autoSpaceDE w:val="0"/>
              <w:autoSpaceDN w:val="0"/>
              <w:adjustRightInd w:val="0"/>
              <w:snapToGrid w:val="0"/>
              <w:spacing w:after="160" w:line="252" w:lineRule="auto"/>
              <w:rPr>
                <w:iCs/>
                <w:szCs w:val="20"/>
              </w:rPr>
            </w:pPr>
            <w:r>
              <w:rPr>
                <w:iCs/>
                <w:szCs w:val="20"/>
              </w:rPr>
              <w:t>FFS: (1,2), (1,4), (2,4), when applicable</w:t>
            </w:r>
          </w:p>
        </w:tc>
      </w:tr>
    </w:tbl>
    <w:p w14:paraId="2C4D2890" w14:textId="239EE22B" w:rsidR="00261071" w:rsidRDefault="00261071" w:rsidP="00261071">
      <w:pPr>
        <w:rPr>
          <w:lang w:eastAsia="zh-CN"/>
        </w:rPr>
      </w:pPr>
    </w:p>
    <w:p w14:paraId="0FAD9753" w14:textId="3C0B7BEE" w:rsidR="00342E1F" w:rsidRDefault="00935A8D" w:rsidP="00B354B7">
      <w:pPr>
        <w:rPr>
          <w:highlight w:val="yellow"/>
        </w:rPr>
      </w:pPr>
      <w:r>
        <w:rPr>
          <w:lang w:eastAsia="zh-CN"/>
        </w:rPr>
        <w:t>Based on the</w:t>
      </w:r>
      <w:r w:rsidR="000944C2" w:rsidRPr="00901444">
        <w:rPr>
          <w:lang w:eastAsia="zh-CN"/>
        </w:rPr>
        <w:t xml:space="preserve"> existing </w:t>
      </w:r>
      <w:r w:rsidR="00C40812">
        <w:rPr>
          <w:lang w:eastAsia="zh-CN"/>
        </w:rPr>
        <w:t xml:space="preserve">realistic </w:t>
      </w:r>
      <w:r w:rsidR="000944C2" w:rsidRPr="00901444">
        <w:rPr>
          <w:lang w:eastAsia="zh-CN"/>
        </w:rPr>
        <w:t>panel configurations</w:t>
      </w:r>
      <w:r w:rsidR="008000A2" w:rsidRPr="00901444">
        <w:rPr>
          <w:lang w:eastAsia="zh-CN"/>
        </w:rPr>
        <w:t xml:space="preserve"> and the ones defined in the standard,</w:t>
      </w:r>
      <m:oMath>
        <m:r>
          <w:rPr>
            <w:rFonts w:ascii="Cambria Math" w:hAnsi="Cambria Math"/>
          </w:rPr>
          <m:t xml:space="preserve"> </m:t>
        </m:r>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1</m:t>
            </m:r>
          </m:sub>
        </m:sSub>
        <m:r>
          <w:rPr>
            <w:rFonts w:ascii="Cambria Math" w:hAnsi="Cambria Math"/>
          </w:rPr>
          <m:t xml:space="preserve">≥ </m:t>
        </m:r>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2</m:t>
            </m:r>
          </m:sub>
        </m:sSub>
      </m:oMath>
      <w:r w:rsidR="00901444" w:rsidRPr="00901444">
        <w:rPr>
          <w:iCs/>
        </w:rPr>
        <w:t xml:space="preserve">. Since, the practical </w:t>
      </w:r>
      <w:r w:rsidR="00226679">
        <w:rPr>
          <w:iCs/>
        </w:rPr>
        <w:t xml:space="preserve">network </w:t>
      </w:r>
      <w:r w:rsidR="00901444" w:rsidRPr="00901444">
        <w:rPr>
          <w:iCs/>
        </w:rPr>
        <w:t xml:space="preserve">deployments </w:t>
      </w:r>
      <w:r w:rsidR="009737F7">
        <w:rPr>
          <w:iCs/>
        </w:rPr>
        <w:t>predominantly</w:t>
      </w:r>
      <w:r w:rsidR="00226679">
        <w:rPr>
          <w:iCs/>
        </w:rPr>
        <w:t xml:space="preserve"> employ UPAs/NUPAs with</w:t>
      </w:r>
      <m:oMath>
        <m:r>
          <w:rPr>
            <w:rFonts w:ascii="Cambria Math" w:hAnsi="Cambria Math"/>
          </w:rPr>
          <m:t xml:space="preserve"> </m:t>
        </m:r>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1</m:t>
            </m:r>
          </m:sub>
        </m:sSub>
        <m:r>
          <w:rPr>
            <w:rFonts w:ascii="Cambria Math" w:hAnsi="Cambria Math"/>
          </w:rPr>
          <m:t xml:space="preserve">&gt; </m:t>
        </m:r>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2</m:t>
            </m:r>
          </m:sub>
        </m:sSub>
      </m:oMath>
      <w:r w:rsidR="00226679">
        <w:rPr>
          <w:iCs/>
        </w:rPr>
        <w:t>, the</w:t>
      </w:r>
      <w:r w:rsidR="000944C2" w:rsidRPr="00901444">
        <w:rPr>
          <w:lang w:eastAsia="zh-CN"/>
        </w:rPr>
        <w:t xml:space="preserve"> horizontal beams are narrower than vertical beams. </w:t>
      </w:r>
      <w:r w:rsidR="009737F7">
        <w:rPr>
          <w:lang w:eastAsia="zh-CN"/>
        </w:rPr>
        <w:t>And</w:t>
      </w:r>
      <w:r w:rsidR="00226679">
        <w:rPr>
          <w:lang w:eastAsia="zh-CN"/>
        </w:rPr>
        <w:t xml:space="preserve">, </w:t>
      </w:r>
      <w:r w:rsidR="00C40812">
        <w:rPr>
          <w:lang w:eastAsia="zh-CN"/>
        </w:rPr>
        <w:t xml:space="preserve">the </w:t>
      </w:r>
      <w:r w:rsidR="000944C2" w:rsidRPr="00901444">
        <w:rPr>
          <w:lang w:eastAsia="zh-CN"/>
        </w:rPr>
        <w:t xml:space="preserve">CBSR </w:t>
      </w:r>
      <w:r w:rsidR="002746FB">
        <w:rPr>
          <w:lang w:eastAsia="zh-CN"/>
        </w:rPr>
        <w:t xml:space="preserve">granularity </w:t>
      </w:r>
      <w:r w:rsidR="000944C2" w:rsidRPr="00901444">
        <w:rPr>
          <w:lang w:eastAsia="zh-CN"/>
        </w:rPr>
        <w:t xml:space="preserve">for horizontal beams </w:t>
      </w:r>
      <w:r w:rsidR="00A24D21">
        <w:rPr>
          <w:lang w:eastAsia="zh-CN"/>
        </w:rPr>
        <w:t>could</w:t>
      </w:r>
      <w:r w:rsidR="002746FB">
        <w:rPr>
          <w:lang w:eastAsia="zh-CN"/>
        </w:rPr>
        <w:t xml:space="preserve"> </w:t>
      </w:r>
      <w:r w:rsidR="000944C2" w:rsidRPr="00901444">
        <w:rPr>
          <w:lang w:eastAsia="zh-CN"/>
        </w:rPr>
        <w:t xml:space="preserve">be larger than </w:t>
      </w:r>
      <w:r w:rsidR="00A24D21">
        <w:rPr>
          <w:lang w:eastAsia="zh-CN"/>
        </w:rPr>
        <w:t xml:space="preserve">that for </w:t>
      </w:r>
      <w:r w:rsidR="000944C2" w:rsidRPr="00901444">
        <w:rPr>
          <w:lang w:eastAsia="zh-CN"/>
        </w:rPr>
        <w:t>vertical beams.</w:t>
      </w:r>
      <w:r w:rsidR="00A24D21">
        <w:rPr>
          <w:lang w:eastAsia="zh-CN"/>
        </w:rPr>
        <w:t xml:space="preserve"> </w:t>
      </w:r>
    </w:p>
    <w:p w14:paraId="2CEDFE7E" w14:textId="67859D36" w:rsidR="002559F9" w:rsidRDefault="002559F9" w:rsidP="002559F9">
      <w:pPr>
        <w:rPr>
          <w:iCs/>
          <w:szCs w:val="20"/>
        </w:rPr>
      </w:pPr>
      <w:r>
        <w:t xml:space="preserve">The chair’s notes of RAN1#117 meetings specifies an agreement, provided below, to establish a dependence between </w:t>
      </w:r>
      <w:r>
        <w:rPr>
          <w:iCs/>
          <w:szCs w:val="20"/>
        </w:rPr>
        <w:t>(X</w:t>
      </w:r>
      <w:r w:rsidRPr="00B32632">
        <w:rPr>
          <w:iCs/>
          <w:szCs w:val="20"/>
          <w:vertAlign w:val="subscript"/>
        </w:rPr>
        <w:t>1</w:t>
      </w:r>
      <w:r>
        <w:rPr>
          <w:iCs/>
          <w:szCs w:val="20"/>
        </w:rPr>
        <w:t>, X</w:t>
      </w:r>
      <w:r w:rsidRPr="00B32632">
        <w:rPr>
          <w:iCs/>
          <w:szCs w:val="20"/>
          <w:vertAlign w:val="subscript"/>
        </w:rPr>
        <w:t>2</w:t>
      </w:r>
      <w:r>
        <w:rPr>
          <w:iCs/>
          <w:szCs w:val="20"/>
        </w:rPr>
        <w:t>) value on the configured (N</w:t>
      </w:r>
      <w:r w:rsidRPr="00B32632">
        <w:rPr>
          <w:iCs/>
          <w:szCs w:val="20"/>
          <w:vertAlign w:val="subscript"/>
        </w:rPr>
        <w:t>1</w:t>
      </w:r>
      <w:r>
        <w:rPr>
          <w:iCs/>
          <w:szCs w:val="20"/>
        </w:rPr>
        <w:t>, N</w:t>
      </w:r>
      <w:r w:rsidRPr="00B32632">
        <w:rPr>
          <w:iCs/>
          <w:szCs w:val="20"/>
          <w:vertAlign w:val="subscript"/>
        </w:rPr>
        <w:t>2</w:t>
      </w:r>
      <w:r>
        <w:rPr>
          <w:iCs/>
          <w:szCs w:val="20"/>
        </w:rPr>
        <w:t>) value. The dependence for Type II codebook was formalized</w:t>
      </w:r>
      <w:r w:rsidR="00F53430">
        <w:rPr>
          <w:iCs/>
          <w:szCs w:val="20"/>
        </w:rPr>
        <w:t xml:space="preserve"> in RAN1 #117 agreement</w:t>
      </w:r>
      <w:r>
        <w:rPr>
          <w:iCs/>
          <w:szCs w:val="20"/>
        </w:rPr>
        <w:t>, yet</w:t>
      </w:r>
      <w:r w:rsidR="00F53430">
        <w:rPr>
          <w:iCs/>
          <w:szCs w:val="20"/>
        </w:rPr>
        <w:t xml:space="preserve"> the</w:t>
      </w:r>
      <w:r>
        <w:rPr>
          <w:iCs/>
          <w:szCs w:val="20"/>
        </w:rPr>
        <w:t xml:space="preserve"> dependence for Type I is an open item.</w:t>
      </w:r>
    </w:p>
    <w:tbl>
      <w:tblPr>
        <w:tblStyle w:val="TableGrid"/>
        <w:tblW w:w="0" w:type="auto"/>
        <w:tblLook w:val="04A0" w:firstRow="1" w:lastRow="0" w:firstColumn="1" w:lastColumn="0" w:noHBand="0" w:noVBand="1"/>
      </w:tblPr>
      <w:tblGrid>
        <w:gridCol w:w="9576"/>
      </w:tblGrid>
      <w:tr w:rsidR="007D05DB" w14:paraId="09E9793C" w14:textId="77777777" w:rsidTr="00D06015">
        <w:tc>
          <w:tcPr>
            <w:tcW w:w="9576" w:type="dxa"/>
          </w:tcPr>
          <w:p w14:paraId="048406AD" w14:textId="77777777" w:rsidR="007D05DB" w:rsidRPr="00C96329" w:rsidRDefault="007D05DB" w:rsidP="00D06015">
            <w:pPr>
              <w:rPr>
                <w:b/>
                <w:bCs/>
                <w:highlight w:val="green"/>
                <w:lang w:eastAsia="x-none"/>
              </w:rPr>
            </w:pPr>
            <w:r w:rsidRPr="00C96329">
              <w:rPr>
                <w:b/>
                <w:bCs/>
                <w:highlight w:val="green"/>
                <w:lang w:eastAsia="x-none"/>
              </w:rPr>
              <w:lastRenderedPageBreak/>
              <w:t>Agreement</w:t>
            </w:r>
          </w:p>
          <w:p w14:paraId="5800D969" w14:textId="77777777" w:rsidR="007D05DB" w:rsidRDefault="007D05DB" w:rsidP="00D06015">
            <w:pPr>
              <w:widowControl w:val="0"/>
              <w:snapToGrid w:val="0"/>
              <w:rPr>
                <w:iCs/>
                <w:szCs w:val="20"/>
              </w:rPr>
            </w:pPr>
            <w:r w:rsidRPr="00C433A8">
              <w:rPr>
                <w:szCs w:val="20"/>
              </w:rPr>
              <w:t xml:space="preserve">For the </w:t>
            </w:r>
            <w:r w:rsidRPr="00C433A8">
              <w:rPr>
                <w:iCs/>
                <w:szCs w:val="20"/>
              </w:rPr>
              <w:t>Rel-19 Type-I SP and Type-II codebook refinement for 48, 64, and 128 CSI-RS ports, on CBSR, the value of X</w:t>
            </w:r>
            <w:r w:rsidRPr="00B32632">
              <w:rPr>
                <w:iCs/>
                <w:szCs w:val="20"/>
                <w:vertAlign w:val="subscript"/>
              </w:rPr>
              <w:t>1</w:t>
            </w:r>
            <w:r w:rsidRPr="00C433A8">
              <w:rPr>
                <w:iCs/>
                <w:szCs w:val="20"/>
              </w:rPr>
              <w:t xml:space="preserve"> </w:t>
            </w:r>
            <w:r>
              <w:rPr>
                <w:iCs/>
                <w:szCs w:val="20"/>
              </w:rPr>
              <w:t xml:space="preserve">and </w:t>
            </w:r>
            <w:r w:rsidRPr="00C433A8">
              <w:rPr>
                <w:iCs/>
                <w:szCs w:val="20"/>
              </w:rPr>
              <w:t>X</w:t>
            </w:r>
            <w:r w:rsidRPr="00B32632">
              <w:rPr>
                <w:iCs/>
                <w:szCs w:val="20"/>
                <w:vertAlign w:val="subscript"/>
              </w:rPr>
              <w:t>2</w:t>
            </w:r>
            <w:r w:rsidRPr="00C433A8">
              <w:rPr>
                <w:iCs/>
                <w:szCs w:val="20"/>
              </w:rPr>
              <w:t xml:space="preserve">) </w:t>
            </w:r>
            <w:r>
              <w:rPr>
                <w:iCs/>
                <w:szCs w:val="20"/>
              </w:rPr>
              <w:t>are</w:t>
            </w:r>
            <w:r w:rsidRPr="00C433A8">
              <w:rPr>
                <w:iCs/>
                <w:szCs w:val="20"/>
              </w:rPr>
              <w:t xml:space="preserve"> </w:t>
            </w:r>
            <w:r>
              <w:rPr>
                <w:iCs/>
                <w:szCs w:val="20"/>
              </w:rPr>
              <w:t xml:space="preserve">separately </w:t>
            </w:r>
            <w:r w:rsidRPr="00C433A8">
              <w:rPr>
                <w:iCs/>
                <w:szCs w:val="20"/>
              </w:rPr>
              <w:t>NW-configured via higher-layer (RRC) signalling from {</w:t>
            </w:r>
            <w:r>
              <w:rPr>
                <w:iCs/>
                <w:szCs w:val="20"/>
              </w:rPr>
              <w:t>1, 2, 4, [8, 16]</w:t>
            </w:r>
            <w:r w:rsidRPr="00C433A8">
              <w:rPr>
                <w:iCs/>
                <w:szCs w:val="20"/>
              </w:rPr>
              <w:t xml:space="preserve">} </w:t>
            </w:r>
          </w:p>
          <w:p w14:paraId="33A184AF" w14:textId="77777777" w:rsidR="007D05DB" w:rsidRDefault="007D05DB" w:rsidP="00165914">
            <w:pPr>
              <w:pStyle w:val="ListParagraph"/>
              <w:widowControl w:val="0"/>
              <w:numPr>
                <w:ilvl w:val="0"/>
                <w:numId w:val="13"/>
              </w:numPr>
              <w:autoSpaceDE w:val="0"/>
              <w:autoSpaceDN w:val="0"/>
              <w:adjustRightInd w:val="0"/>
              <w:snapToGrid w:val="0"/>
              <w:spacing w:after="0"/>
              <w:rPr>
                <w:iCs/>
                <w:szCs w:val="20"/>
              </w:rPr>
            </w:pPr>
            <w:r>
              <w:rPr>
                <w:iCs/>
                <w:szCs w:val="20"/>
              </w:rPr>
              <w:t>FFS: Dependence on each supported (X</w:t>
            </w:r>
            <w:r w:rsidRPr="00B32632">
              <w:rPr>
                <w:iCs/>
                <w:szCs w:val="20"/>
                <w:vertAlign w:val="subscript"/>
              </w:rPr>
              <w:t>1</w:t>
            </w:r>
            <w:r>
              <w:rPr>
                <w:iCs/>
                <w:szCs w:val="20"/>
              </w:rPr>
              <w:t>, X</w:t>
            </w:r>
            <w:r w:rsidRPr="00B32632">
              <w:rPr>
                <w:iCs/>
                <w:szCs w:val="20"/>
                <w:vertAlign w:val="subscript"/>
              </w:rPr>
              <w:t>2</w:t>
            </w:r>
            <w:r>
              <w:rPr>
                <w:iCs/>
                <w:szCs w:val="20"/>
              </w:rPr>
              <w:t>) value on the configured (N</w:t>
            </w:r>
            <w:r w:rsidRPr="00B32632">
              <w:rPr>
                <w:iCs/>
                <w:szCs w:val="20"/>
                <w:vertAlign w:val="subscript"/>
              </w:rPr>
              <w:t>1</w:t>
            </w:r>
            <w:r>
              <w:rPr>
                <w:iCs/>
                <w:szCs w:val="20"/>
              </w:rPr>
              <w:t>, N</w:t>
            </w:r>
            <w:r w:rsidRPr="00B32632">
              <w:rPr>
                <w:iCs/>
                <w:szCs w:val="20"/>
                <w:vertAlign w:val="subscript"/>
              </w:rPr>
              <w:t>2</w:t>
            </w:r>
            <w:r>
              <w:rPr>
                <w:iCs/>
                <w:szCs w:val="20"/>
              </w:rPr>
              <w:t>) value</w:t>
            </w:r>
          </w:p>
          <w:p w14:paraId="566C0ADC" w14:textId="77777777" w:rsidR="007D05DB" w:rsidRPr="00E76420" w:rsidRDefault="007D05DB" w:rsidP="00D06015">
            <w:pPr>
              <w:widowControl w:val="0"/>
              <w:snapToGrid w:val="0"/>
              <w:spacing w:after="0"/>
              <w:ind w:left="360"/>
              <w:rPr>
                <w:iCs/>
                <w:szCs w:val="20"/>
              </w:rPr>
            </w:pPr>
          </w:p>
        </w:tc>
      </w:tr>
    </w:tbl>
    <w:p w14:paraId="3F4AC24D" w14:textId="77777777" w:rsidR="007D05DB" w:rsidRPr="00A90DDF" w:rsidRDefault="007D05DB" w:rsidP="000A3FBB">
      <w:pPr>
        <w:rPr>
          <w:highlight w:val="yellow"/>
        </w:rPr>
      </w:pPr>
    </w:p>
    <w:p w14:paraId="66D3714B" w14:textId="420A0AE5" w:rsidR="00806316" w:rsidRDefault="00C940EE" w:rsidP="00C940EE">
      <w:pPr>
        <w:widowControl w:val="0"/>
        <w:snapToGrid w:val="0"/>
        <w:spacing w:after="0"/>
        <w:rPr>
          <w:iCs/>
        </w:rPr>
      </w:pPr>
      <w:r w:rsidRPr="00036C64">
        <w:rPr>
          <w:iCs/>
        </w:rPr>
        <w:t>For the study item on the dependence on each supported (</w:t>
      </w:r>
      <w:r w:rsidRPr="00036C64">
        <w:rPr>
          <w:i/>
        </w:rPr>
        <w:t>X</w:t>
      </w:r>
      <w:r w:rsidRPr="00036C64">
        <w:rPr>
          <w:i/>
          <w:vertAlign w:val="subscript"/>
        </w:rPr>
        <w:t>1</w:t>
      </w:r>
      <w:r w:rsidRPr="00036C64">
        <w:rPr>
          <w:i/>
        </w:rPr>
        <w:t>, X</w:t>
      </w:r>
      <w:r w:rsidRPr="00036C64">
        <w:rPr>
          <w:i/>
          <w:vertAlign w:val="subscript"/>
        </w:rPr>
        <w:t>2</w:t>
      </w:r>
      <w:r w:rsidRPr="00036C64">
        <w:rPr>
          <w:iCs/>
        </w:rPr>
        <w:t>) value on the configured (</w:t>
      </w:r>
      <w:r w:rsidRPr="00036C64">
        <w:rPr>
          <w:i/>
        </w:rPr>
        <w:t>N</w:t>
      </w:r>
      <w:r w:rsidRPr="00036C64">
        <w:rPr>
          <w:i/>
          <w:vertAlign w:val="subscript"/>
        </w:rPr>
        <w:t>1</w:t>
      </w:r>
      <w:r w:rsidRPr="00036C64">
        <w:rPr>
          <w:i/>
        </w:rPr>
        <w:t>, N</w:t>
      </w:r>
      <w:r w:rsidRPr="00036C64">
        <w:rPr>
          <w:i/>
          <w:vertAlign w:val="subscript"/>
        </w:rPr>
        <w:t>2</w:t>
      </w:r>
      <w:r w:rsidRPr="00036C64">
        <w:rPr>
          <w:iCs/>
        </w:rPr>
        <w:t>) value</w:t>
      </w:r>
      <w:r w:rsidR="000A04F1">
        <w:rPr>
          <w:iCs/>
        </w:rPr>
        <w:t xml:space="preserve"> for Type I codebook</w:t>
      </w:r>
      <w:r w:rsidRPr="00036C64">
        <w:rPr>
          <w:iCs/>
        </w:rPr>
        <w:t xml:space="preserve">, we express our views as follows. </w:t>
      </w:r>
    </w:p>
    <w:p w14:paraId="313CF185" w14:textId="77777777" w:rsidR="00806316" w:rsidRDefault="00806316" w:rsidP="00C940EE">
      <w:pPr>
        <w:widowControl w:val="0"/>
        <w:snapToGrid w:val="0"/>
        <w:spacing w:after="0"/>
        <w:rPr>
          <w:iCs/>
        </w:rPr>
      </w:pPr>
    </w:p>
    <w:p w14:paraId="64877CA9" w14:textId="3A85005B" w:rsidR="00B37A1F" w:rsidRPr="00935ED2" w:rsidRDefault="00F60C4E" w:rsidP="00C940EE">
      <w:pPr>
        <w:widowControl w:val="0"/>
        <w:snapToGrid w:val="0"/>
        <w:spacing w:after="0"/>
        <w:rPr>
          <w:iCs/>
        </w:rPr>
      </w:pPr>
      <w:r w:rsidRPr="00036C64">
        <w:rPr>
          <w:color w:val="000000"/>
        </w:rPr>
        <w:t>On each supported (</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1</m:t>
            </m:r>
          </m:sub>
        </m:sSub>
      </m:oMath>
      <w:r w:rsidRPr="00036C64">
        <w:rPr>
          <w:color w:val="000000"/>
        </w:rPr>
        <w:t xml:space="preserve">, </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2</m:t>
            </m:r>
          </m:sub>
        </m:sSub>
      </m:oMath>
      <w:r w:rsidRPr="00036C64">
        <w:rPr>
          <w:color w:val="000000"/>
        </w:rPr>
        <w:t>) value</w:t>
      </w:r>
      <w:r w:rsidR="00144991" w:rsidRPr="00036C64">
        <w:rPr>
          <w:color w:val="000000"/>
        </w:rPr>
        <w:t>s</w:t>
      </w:r>
      <w:r w:rsidRPr="00036C64">
        <w:rPr>
          <w:color w:val="000000"/>
        </w:rPr>
        <w:t xml:space="preserve"> on the configured </w:t>
      </w:r>
      <w:r w:rsidR="00CE252B" w:rsidRPr="00036C64">
        <w:rPr>
          <w:color w:val="000000"/>
        </w:rPr>
        <w:t>(</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1</m:t>
            </m:r>
          </m:sub>
        </m:sSub>
      </m:oMath>
      <w:r w:rsidR="00CE252B" w:rsidRPr="00036C64">
        <w:rPr>
          <w:color w:val="000000"/>
        </w:rPr>
        <w:t xml:space="preserve">,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2</m:t>
            </m:r>
          </m:sub>
        </m:sSub>
      </m:oMath>
      <w:r w:rsidR="00CE252B" w:rsidRPr="00036C64">
        <w:rPr>
          <w:color w:val="000000"/>
        </w:rPr>
        <w:t xml:space="preserve">) </w:t>
      </w:r>
      <w:r w:rsidRPr="00036C64">
        <w:rPr>
          <w:color w:val="000000"/>
        </w:rPr>
        <w:t xml:space="preserve">value, </w:t>
      </w:r>
      <w:r w:rsidR="00B37A1F" w:rsidRPr="00036C64">
        <w:rPr>
          <w:color w:val="000000"/>
        </w:rPr>
        <w:t xml:space="preserve">we prefer supporting a single </w:t>
      </w:r>
      <w:r w:rsidR="00CE252B" w:rsidRPr="00036C64">
        <w:rPr>
          <w:color w:val="000000"/>
        </w:rPr>
        <w:t>(</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1</m:t>
            </m:r>
          </m:sub>
        </m:sSub>
      </m:oMath>
      <w:r w:rsidR="00CE252B" w:rsidRPr="00036C64">
        <w:rPr>
          <w:color w:val="000000"/>
        </w:rPr>
        <w:t xml:space="preserve">, </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2</m:t>
            </m:r>
          </m:sub>
        </m:sSub>
      </m:oMath>
      <w:r w:rsidR="00CE252B" w:rsidRPr="00036C64">
        <w:rPr>
          <w:color w:val="000000"/>
        </w:rPr>
        <w:t xml:space="preserve">) </w:t>
      </w:r>
      <w:r w:rsidR="00B37A1F" w:rsidRPr="00036C64">
        <w:rPr>
          <w:color w:val="000000"/>
        </w:rPr>
        <w:t xml:space="preserve">combination to be associated with a specific </w:t>
      </w:r>
      <w:r w:rsidR="00CE252B" w:rsidRPr="00036C64">
        <w:rPr>
          <w:color w:val="000000"/>
        </w:rPr>
        <w:t>(</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1</m:t>
            </m:r>
          </m:sub>
        </m:sSub>
      </m:oMath>
      <w:r w:rsidR="00CE252B" w:rsidRPr="00036C64">
        <w:rPr>
          <w:color w:val="000000"/>
        </w:rPr>
        <w:t xml:space="preserve">,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2</m:t>
            </m:r>
          </m:sub>
        </m:sSub>
      </m:oMath>
      <w:r w:rsidR="00CE252B" w:rsidRPr="00036C64">
        <w:rPr>
          <w:color w:val="000000"/>
        </w:rPr>
        <w:t xml:space="preserve">) </w:t>
      </w:r>
      <w:r w:rsidR="00B37A1F" w:rsidRPr="00036C64">
        <w:rPr>
          <w:color w:val="000000"/>
        </w:rPr>
        <w:t>combination</w:t>
      </w:r>
      <w:r w:rsidRPr="00036C64">
        <w:rPr>
          <w:color w:val="000000"/>
        </w:rPr>
        <w:t>.</w:t>
      </w:r>
      <w:r w:rsidR="00B62CAD" w:rsidRPr="00036C64">
        <w:rPr>
          <w:color w:val="000000"/>
        </w:rPr>
        <w:t xml:space="preserve"> And, to come up with the single combination</w:t>
      </w:r>
      <w:r w:rsidR="00283752" w:rsidRPr="00036C64">
        <w:rPr>
          <w:color w:val="000000"/>
        </w:rPr>
        <w:t xml:space="preserve">, we </w:t>
      </w:r>
      <w:r w:rsidR="006009B0">
        <w:rPr>
          <w:color w:val="000000"/>
        </w:rPr>
        <w:t>suggest</w:t>
      </w:r>
      <w:r w:rsidR="00283752" w:rsidRPr="00036C64">
        <w:rPr>
          <w:color w:val="000000"/>
        </w:rPr>
        <w:t xml:space="preserve"> a simple </w:t>
      </w:r>
      <w:r w:rsidR="006009B0">
        <w:rPr>
          <w:color w:val="000000"/>
        </w:rPr>
        <w:t>method</w:t>
      </w:r>
      <w:r w:rsidR="00283752" w:rsidRPr="00036C64">
        <w:rPr>
          <w:color w:val="000000"/>
        </w:rPr>
        <w:t xml:space="preserve"> </w:t>
      </w:r>
      <w:r w:rsidR="006009B0">
        <w:rPr>
          <w:color w:val="000000"/>
        </w:rPr>
        <w:t>for</w:t>
      </w:r>
      <w:r w:rsidR="00283752" w:rsidRPr="00036C64">
        <w:rPr>
          <w:color w:val="000000"/>
        </w:rPr>
        <w:t xml:space="preserve"> maintaining the complexity of CBSR</w:t>
      </w:r>
      <w:r w:rsidR="00806316" w:rsidRPr="00806316">
        <w:rPr>
          <w:color w:val="000000"/>
        </w:rPr>
        <w:t xml:space="preserve"> </w:t>
      </w:r>
      <w:r w:rsidR="00806316">
        <w:rPr>
          <w:color w:val="000000"/>
        </w:rPr>
        <w:t>equal</w:t>
      </w:r>
      <w:r w:rsidR="00806316" w:rsidRPr="00036C64">
        <w:rPr>
          <w:color w:val="000000"/>
        </w:rPr>
        <w:t xml:space="preserve"> </w:t>
      </w:r>
      <w:r w:rsidR="009723E1">
        <w:rPr>
          <w:color w:val="000000"/>
        </w:rPr>
        <w:t xml:space="preserve">to </w:t>
      </w:r>
      <w:r w:rsidR="00806316" w:rsidRPr="00036C64">
        <w:rPr>
          <w:color w:val="000000"/>
        </w:rPr>
        <w:t xml:space="preserve">or lesser than that of the </w:t>
      </w:r>
      <w:r w:rsidR="00806316">
        <w:rPr>
          <w:color w:val="000000"/>
        </w:rPr>
        <w:t xml:space="preserve">legacy </w:t>
      </w:r>
      <w:r w:rsidR="00806316" w:rsidRPr="00036C64">
        <w:rPr>
          <w:color w:val="000000"/>
        </w:rPr>
        <w:t>32 port CBSR construction</w:t>
      </w:r>
      <w:r w:rsidR="00C644C9" w:rsidRPr="00036C64">
        <w:rPr>
          <w:color w:val="000000"/>
        </w:rPr>
        <w:t>,</w:t>
      </w:r>
      <w:r w:rsidR="00283752" w:rsidRPr="00036C64">
        <w:rPr>
          <w:color w:val="000000"/>
        </w:rPr>
        <w:t xml:space="preserve"> </w:t>
      </w:r>
      <w:r w:rsidR="00806316">
        <w:rPr>
          <w:color w:val="000000"/>
        </w:rPr>
        <w:t xml:space="preserve">even after Rel 19 enhancements </w:t>
      </w:r>
      <w:r w:rsidR="00283752" w:rsidRPr="00036C64">
        <w:rPr>
          <w:color w:val="000000"/>
        </w:rPr>
        <w:t>to 128</w:t>
      </w:r>
      <w:r w:rsidR="00806316">
        <w:rPr>
          <w:color w:val="000000"/>
        </w:rPr>
        <w:t xml:space="preserve"> CSIRS ports. </w:t>
      </w:r>
      <w:r w:rsidR="006009B0">
        <w:rPr>
          <w:color w:val="000000"/>
        </w:rPr>
        <w:t xml:space="preserve">The suggested CBSR group formation </w:t>
      </w:r>
      <w:r w:rsidR="005D0488">
        <w:rPr>
          <w:color w:val="000000"/>
        </w:rPr>
        <w:t xml:space="preserve">method </w:t>
      </w:r>
      <w:r w:rsidR="006009B0">
        <w:rPr>
          <w:color w:val="000000"/>
        </w:rPr>
        <w:t>and dependence</w:t>
      </w:r>
      <w:r w:rsidR="005D0488">
        <w:rPr>
          <w:color w:val="000000"/>
        </w:rPr>
        <w:t xml:space="preserve"> of </w:t>
      </w:r>
      <w:r w:rsidR="00B200D3">
        <w:rPr>
          <w:iCs/>
          <w:szCs w:val="20"/>
        </w:rPr>
        <w:t>(</w:t>
      </w:r>
      <m:oMath>
        <m:sSub>
          <m:sSubPr>
            <m:ctrlPr>
              <w:rPr>
                <w:rFonts w:ascii="Cambria Math" w:hAnsi="Cambria Math"/>
                <w:i/>
                <w:iCs/>
                <w:lang w:val="en-IN"/>
              </w:rPr>
            </m:ctrlPr>
          </m:sSubPr>
          <m:e>
            <m:r>
              <w:rPr>
                <w:rFonts w:ascii="Cambria Math" w:hAnsi="Cambria Math"/>
              </w:rPr>
              <m:t>X</m:t>
            </m:r>
          </m:e>
          <m:sub>
            <m:r>
              <w:rPr>
                <w:rFonts w:ascii="Cambria Math" w:hAnsi="Cambria Math"/>
              </w:rPr>
              <m:t>1</m:t>
            </m:r>
          </m:sub>
        </m:sSub>
        <m:r>
          <w:rPr>
            <w:rFonts w:ascii="Cambria Math" w:hAnsi="Cambria Math"/>
          </w:rPr>
          <m:t xml:space="preserve">, </m:t>
        </m:r>
        <m:sSub>
          <m:sSubPr>
            <m:ctrlPr>
              <w:rPr>
                <w:rFonts w:ascii="Cambria Math" w:hAnsi="Cambria Math"/>
                <w:i/>
                <w:iCs/>
                <w:lang w:val="en-IN"/>
              </w:rPr>
            </m:ctrlPr>
          </m:sSubPr>
          <m:e>
            <m:r>
              <w:rPr>
                <w:rFonts w:ascii="Cambria Math" w:hAnsi="Cambria Math"/>
              </w:rPr>
              <m:t>X</m:t>
            </m:r>
          </m:e>
          <m:sub>
            <m:r>
              <w:rPr>
                <w:rFonts w:ascii="Cambria Math" w:hAnsi="Cambria Math"/>
              </w:rPr>
              <m:t>2</m:t>
            </m:r>
          </m:sub>
        </m:sSub>
      </m:oMath>
      <w:r w:rsidR="00B200D3">
        <w:rPr>
          <w:iCs/>
          <w:szCs w:val="20"/>
        </w:rPr>
        <w:t>) value on the configured (N</w:t>
      </w:r>
      <w:r w:rsidR="00B200D3" w:rsidRPr="00B32632">
        <w:rPr>
          <w:iCs/>
          <w:szCs w:val="20"/>
          <w:vertAlign w:val="subscript"/>
        </w:rPr>
        <w:t>1</w:t>
      </w:r>
      <w:r w:rsidR="00B200D3">
        <w:rPr>
          <w:iCs/>
          <w:szCs w:val="20"/>
        </w:rPr>
        <w:t>, N</w:t>
      </w:r>
      <w:r w:rsidR="00B200D3" w:rsidRPr="00B32632">
        <w:rPr>
          <w:iCs/>
          <w:szCs w:val="20"/>
          <w:vertAlign w:val="subscript"/>
        </w:rPr>
        <w:t>2</w:t>
      </w:r>
      <w:r w:rsidR="00B200D3">
        <w:rPr>
          <w:iCs/>
          <w:szCs w:val="20"/>
        </w:rPr>
        <w:t>) value</w:t>
      </w:r>
      <w:r w:rsidR="006009B0">
        <w:rPr>
          <w:color w:val="000000"/>
        </w:rPr>
        <w:t xml:space="preserve"> is illustrated in Table 1.</w:t>
      </w:r>
      <w:r w:rsidR="00935ED2">
        <w:rPr>
          <w:color w:val="000000"/>
        </w:rPr>
        <w:t xml:space="preserve"> </w:t>
      </w:r>
      <w:r w:rsidR="00935ED2" w:rsidRPr="00935ED2">
        <w:rPr>
          <w:color w:val="000000"/>
        </w:rPr>
        <w:t xml:space="preserve">The </w:t>
      </w:r>
      <w:r w:rsidR="00935ED2" w:rsidRPr="00935ED2">
        <w:t xml:space="preserve">group indication </w:t>
      </w:r>
      <m:oMath>
        <m:sSub>
          <m:sSubPr>
            <m:ctrlPr>
              <w:rPr>
                <w:rFonts w:ascii="Cambria Math" w:hAnsi="Cambria Math"/>
                <w:i/>
                <w:iCs/>
                <w:lang w:val="en-IN"/>
              </w:rPr>
            </m:ctrlPr>
          </m:sSubPr>
          <m:e>
            <m:r>
              <w:rPr>
                <w:rFonts w:ascii="Cambria Math" w:hAnsi="Cambria Math"/>
              </w:rPr>
              <m:t>X</m:t>
            </m:r>
          </m:e>
          <m:sub>
            <m:r>
              <w:rPr>
                <w:rFonts w:ascii="Cambria Math" w:hAnsi="Cambria Math"/>
              </w:rPr>
              <m:t>1</m:t>
            </m:r>
          </m:sub>
        </m:sSub>
        <m:r>
          <w:rPr>
            <w:rFonts w:ascii="Cambria Math" w:hAnsi="Cambria Math"/>
          </w:rPr>
          <m:t xml:space="preserve">, </m:t>
        </m:r>
        <m:sSub>
          <m:sSubPr>
            <m:ctrlPr>
              <w:rPr>
                <w:rFonts w:ascii="Cambria Math" w:hAnsi="Cambria Math"/>
                <w:i/>
                <w:iCs/>
                <w:lang w:val="en-IN"/>
              </w:rPr>
            </m:ctrlPr>
          </m:sSubPr>
          <m:e>
            <m:r>
              <w:rPr>
                <w:rFonts w:ascii="Cambria Math" w:hAnsi="Cambria Math"/>
              </w:rPr>
              <m:t>X</m:t>
            </m:r>
          </m:e>
          <m:sub>
            <m:r>
              <w:rPr>
                <w:rFonts w:ascii="Cambria Math" w:hAnsi="Cambria Math"/>
              </w:rPr>
              <m:t>2</m:t>
            </m:r>
          </m:sub>
        </m:sSub>
      </m:oMath>
      <w:r w:rsidR="00935ED2" w:rsidRPr="00935ED2">
        <w:rPr>
          <w:iCs/>
          <w:lang w:val="en-IN"/>
        </w:rPr>
        <w:t xml:space="preserve"> are derived from </w:t>
      </w:r>
      <m:oMath>
        <m:r>
          <w:rPr>
            <w:rFonts w:ascii="Cambria Math" w:eastAsia="Batang" w:hAnsi="Cambria Math"/>
          </w:rPr>
          <m:t xml:space="preserve">x=roundup_to_next_even( </m:t>
        </m:r>
        <m:sSub>
          <m:sSubPr>
            <m:ctrlPr>
              <w:rPr>
                <w:rFonts w:ascii="Cambria Math" w:eastAsia="Batang" w:hAnsi="Cambria Math"/>
                <w:i/>
                <w:iCs/>
              </w:rPr>
            </m:ctrlPr>
          </m:sSubPr>
          <m:e>
            <m:r>
              <w:rPr>
                <w:rFonts w:ascii="Cambria Math" w:eastAsia="Batang" w:hAnsi="Cambria Math"/>
              </w:rPr>
              <m:t>P</m:t>
            </m:r>
          </m:e>
          <m:sub>
            <m:r>
              <w:rPr>
                <w:rFonts w:ascii="Cambria Math" w:eastAsia="Batang" w:hAnsi="Cambria Math"/>
              </w:rPr>
              <m:t>CSIRS</m:t>
            </m:r>
          </m:sub>
        </m:sSub>
        <m:r>
          <w:rPr>
            <w:rFonts w:ascii="Cambria Math" w:eastAsia="Batang" w:hAnsi="Cambria Math"/>
          </w:rPr>
          <m:t>/32)</m:t>
        </m:r>
      </m:oMath>
      <w:r w:rsidR="00935ED2" w:rsidRPr="00935ED2">
        <w:t xml:space="preserve"> and associated </w:t>
      </w:r>
      <w:r w:rsidR="00935ED2">
        <w:t xml:space="preserve">as a function of </w:t>
      </w:r>
      <w:r w:rsidR="00935ED2" w:rsidRPr="00036C64">
        <w:rPr>
          <w:color w:val="000000"/>
        </w:rPr>
        <w:t>(</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1</m:t>
            </m:r>
          </m:sub>
        </m:sSub>
      </m:oMath>
      <w:r w:rsidR="00935ED2" w:rsidRPr="00036C64">
        <w:rPr>
          <w:color w:val="000000"/>
        </w:rPr>
        <w:t xml:space="preserve">,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2</m:t>
            </m:r>
          </m:sub>
        </m:sSub>
      </m:oMath>
      <w:r w:rsidR="00935ED2" w:rsidRPr="00036C64">
        <w:rPr>
          <w:color w:val="000000"/>
        </w:rPr>
        <w:t>)</w:t>
      </w:r>
      <w:r w:rsidR="00935ED2">
        <w:rPr>
          <w:color w:val="000000"/>
        </w:rPr>
        <w:t>.</w:t>
      </w:r>
    </w:p>
    <w:p w14:paraId="2820F5D7" w14:textId="76324C85" w:rsidR="005E0B34" w:rsidRPr="00D91EAC" w:rsidRDefault="005E0B34" w:rsidP="00C940EE">
      <w:pPr>
        <w:widowControl w:val="0"/>
        <w:snapToGrid w:val="0"/>
        <w:spacing w:after="0"/>
        <w:rPr>
          <w:iCs/>
          <w:sz w:val="24"/>
        </w:rPr>
      </w:pPr>
    </w:p>
    <w:p w14:paraId="19D63303" w14:textId="47357B53" w:rsidR="001451FC" w:rsidRDefault="001451FC" w:rsidP="001451FC">
      <w:pPr>
        <w:pStyle w:val="Caption"/>
        <w:keepNext/>
        <w:jc w:val="center"/>
      </w:pPr>
      <w:bookmarkStart w:id="18" w:name="_Hlk173507795"/>
      <w:r>
        <w:t xml:space="preserve">Table </w:t>
      </w:r>
      <w:r>
        <w:fldChar w:fldCharType="begin"/>
      </w:r>
      <w:r>
        <w:instrText xml:space="preserve"> SEQ Table \* ARABIC </w:instrText>
      </w:r>
      <w:r>
        <w:fldChar w:fldCharType="separate"/>
      </w:r>
      <w:r w:rsidR="00171EB1">
        <w:rPr>
          <w:noProof/>
        </w:rPr>
        <w:t>1</w:t>
      </w:r>
      <w:r>
        <w:fldChar w:fldCharType="end"/>
      </w:r>
      <w:r>
        <w:t xml:space="preserve">: </w:t>
      </w:r>
      <w:r w:rsidR="00B008E6">
        <w:rPr>
          <w:color w:val="000000"/>
        </w:rPr>
        <w:t xml:space="preserve">CBSR group formation method and </w:t>
      </w:r>
      <w:r>
        <w:rPr>
          <w:iCs/>
        </w:rPr>
        <w:t>Dependence on (X</w:t>
      </w:r>
      <w:r w:rsidRPr="00B32632">
        <w:rPr>
          <w:iCs/>
          <w:vertAlign w:val="subscript"/>
        </w:rPr>
        <w:t>1</w:t>
      </w:r>
      <w:r>
        <w:rPr>
          <w:iCs/>
        </w:rPr>
        <w:t>, X</w:t>
      </w:r>
      <w:r w:rsidRPr="00B32632">
        <w:rPr>
          <w:iCs/>
          <w:vertAlign w:val="subscript"/>
        </w:rPr>
        <w:t>2</w:t>
      </w:r>
      <w:r>
        <w:rPr>
          <w:iCs/>
        </w:rPr>
        <w:t>) value on the configured (N</w:t>
      </w:r>
      <w:r w:rsidRPr="00B32632">
        <w:rPr>
          <w:iCs/>
          <w:vertAlign w:val="subscript"/>
        </w:rPr>
        <w:t>1</w:t>
      </w:r>
      <w:r>
        <w:rPr>
          <w:iCs/>
        </w:rPr>
        <w:t>, N</w:t>
      </w:r>
      <w:r w:rsidRPr="00B32632">
        <w:rPr>
          <w:iCs/>
          <w:vertAlign w:val="subscript"/>
        </w:rPr>
        <w:t>2</w:t>
      </w:r>
      <w:r>
        <w:rPr>
          <w:iCs/>
        </w:rPr>
        <w:t>) value</w:t>
      </w:r>
    </w:p>
    <w:tbl>
      <w:tblPr>
        <w:tblStyle w:val="TableGrid"/>
        <w:tblpPr w:leftFromText="180" w:rightFromText="180" w:vertAnchor="text" w:horzAnchor="margin" w:tblpXSpec="center" w:tblpY="142"/>
        <w:tblW w:w="0" w:type="auto"/>
        <w:tblLook w:val="04A0" w:firstRow="1" w:lastRow="0" w:firstColumn="1" w:lastColumn="0" w:noHBand="0" w:noVBand="1"/>
      </w:tblPr>
      <w:tblGrid>
        <w:gridCol w:w="857"/>
        <w:gridCol w:w="1311"/>
        <w:gridCol w:w="1311"/>
        <w:gridCol w:w="2479"/>
      </w:tblGrid>
      <w:tr w:rsidR="00975CDE" w:rsidRPr="00D91EAC" w14:paraId="7F98F9EC" w14:textId="77777777" w:rsidTr="00E60515">
        <w:tc>
          <w:tcPr>
            <w:tcW w:w="857" w:type="dxa"/>
            <w:shd w:val="clear" w:color="auto" w:fill="B4C6E7" w:themeFill="accent1" w:themeFillTint="66"/>
            <w:vAlign w:val="center"/>
          </w:tcPr>
          <w:p w14:paraId="2F4604FC" w14:textId="77777777" w:rsidR="00975CDE" w:rsidRPr="00D91EAC" w:rsidRDefault="00975CDE" w:rsidP="00975CDE">
            <w:pPr>
              <w:jc w:val="center"/>
              <w:rPr>
                <w:sz w:val="24"/>
                <w:szCs w:val="24"/>
              </w:rPr>
            </w:pPr>
            <w:r w:rsidRPr="00D91EAC">
              <w:rPr>
                <w:sz w:val="24"/>
                <w:szCs w:val="24"/>
              </w:rPr>
              <w:t>Sl. No</w:t>
            </w:r>
          </w:p>
        </w:tc>
        <w:tc>
          <w:tcPr>
            <w:tcW w:w="1311" w:type="dxa"/>
            <w:shd w:val="clear" w:color="auto" w:fill="B4C6E7" w:themeFill="accent1" w:themeFillTint="66"/>
            <w:vAlign w:val="center"/>
          </w:tcPr>
          <w:p w14:paraId="2C3A112A" w14:textId="77777777" w:rsidR="00975CDE" w:rsidRPr="00D91EAC" w:rsidRDefault="00424ACF" w:rsidP="00975CDE">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X</m:t>
                    </m:r>
                  </m:e>
                  <m:sub>
                    <m:r>
                      <w:rPr>
                        <w:rFonts w:ascii="Cambria Math" w:eastAsia="Batang" w:hAnsi="Cambria Math"/>
                        <w:sz w:val="24"/>
                        <w:szCs w:val="24"/>
                      </w:rPr>
                      <m:t>1</m:t>
                    </m:r>
                  </m:sub>
                </m:sSub>
              </m:oMath>
            </m:oMathPara>
          </w:p>
        </w:tc>
        <w:tc>
          <w:tcPr>
            <w:tcW w:w="1311" w:type="dxa"/>
            <w:shd w:val="clear" w:color="auto" w:fill="B4C6E7" w:themeFill="accent1" w:themeFillTint="66"/>
            <w:vAlign w:val="center"/>
          </w:tcPr>
          <w:p w14:paraId="4AB13506" w14:textId="77777777" w:rsidR="00975CDE" w:rsidRPr="00D91EAC" w:rsidRDefault="00424ACF" w:rsidP="00975CDE">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X</m:t>
                    </m:r>
                  </m:e>
                  <m:sub>
                    <m:r>
                      <w:rPr>
                        <w:rFonts w:ascii="Cambria Math" w:eastAsia="Batang" w:hAnsi="Cambria Math"/>
                        <w:sz w:val="24"/>
                        <w:szCs w:val="24"/>
                      </w:rPr>
                      <m:t>2</m:t>
                    </m:r>
                  </m:sub>
                </m:sSub>
              </m:oMath>
            </m:oMathPara>
          </w:p>
        </w:tc>
        <w:tc>
          <w:tcPr>
            <w:tcW w:w="2479" w:type="dxa"/>
            <w:shd w:val="clear" w:color="auto" w:fill="B4C6E7" w:themeFill="accent1" w:themeFillTint="66"/>
            <w:vAlign w:val="center"/>
          </w:tcPr>
          <w:p w14:paraId="0B4C0CF0" w14:textId="77777777" w:rsidR="00975CDE" w:rsidRPr="00D91EAC" w:rsidRDefault="00975CDE" w:rsidP="00975CDE">
            <w:pPr>
              <w:jc w:val="center"/>
              <w:rPr>
                <w:sz w:val="24"/>
                <w:szCs w:val="24"/>
              </w:rPr>
            </w:pPr>
            <w:r w:rsidRPr="00D91EAC">
              <w:rPr>
                <w:sz w:val="24"/>
                <w:szCs w:val="24"/>
              </w:rPr>
              <w:t xml:space="preserve">Dependence on </w:t>
            </w:r>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sSub>
                <m:sSubPr>
                  <m:ctrlPr>
                    <w:rPr>
                      <w:rFonts w:ascii="Cambria Math" w:eastAsia="Batang" w:hAnsi="Cambria Math"/>
                      <w:i/>
                      <w:iCs/>
                      <w:sz w:val="24"/>
                      <w:szCs w:val="24"/>
                    </w:rPr>
                  </m:ctrlPr>
                </m:sSubPr>
                <m:e>
                  <m:r>
                    <w:rPr>
                      <w:rFonts w:ascii="Cambria Math" w:eastAsia="Batang" w:hAnsi="Cambria Math"/>
                      <w:sz w:val="24"/>
                      <w:szCs w:val="24"/>
                    </w:rPr>
                    <m:t>, N</m:t>
                  </m:r>
                </m:e>
                <m:sub>
                  <m:r>
                    <w:rPr>
                      <w:rFonts w:ascii="Cambria Math" w:eastAsia="Batang" w:hAnsi="Cambria Math"/>
                      <w:sz w:val="24"/>
                      <w:szCs w:val="24"/>
                    </w:rPr>
                    <m:t>2</m:t>
                  </m:r>
                </m:sub>
              </m:sSub>
            </m:oMath>
          </w:p>
        </w:tc>
      </w:tr>
      <w:tr w:rsidR="00975CDE" w:rsidRPr="00D91EAC" w14:paraId="7C8F8A4A" w14:textId="77777777" w:rsidTr="00E60515">
        <w:trPr>
          <w:trHeight w:val="498"/>
        </w:trPr>
        <w:tc>
          <w:tcPr>
            <w:tcW w:w="857" w:type="dxa"/>
            <w:shd w:val="clear" w:color="auto" w:fill="B4C6E7" w:themeFill="accent1" w:themeFillTint="66"/>
            <w:vAlign w:val="center"/>
          </w:tcPr>
          <w:p w14:paraId="2AB8CF6B" w14:textId="77777777" w:rsidR="00975CDE" w:rsidRPr="00D91EAC" w:rsidRDefault="00975CDE" w:rsidP="00975CDE">
            <w:pPr>
              <w:jc w:val="center"/>
              <w:rPr>
                <w:sz w:val="24"/>
                <w:szCs w:val="24"/>
              </w:rPr>
            </w:pPr>
            <w:r w:rsidRPr="00D91EAC">
              <w:rPr>
                <w:sz w:val="24"/>
                <w:szCs w:val="24"/>
              </w:rPr>
              <w:t>1</w:t>
            </w:r>
          </w:p>
        </w:tc>
        <w:tc>
          <w:tcPr>
            <w:tcW w:w="1311" w:type="dxa"/>
            <w:shd w:val="clear" w:color="auto" w:fill="D9E2F3" w:themeFill="accent1" w:themeFillTint="33"/>
            <w:vAlign w:val="center"/>
          </w:tcPr>
          <w:p w14:paraId="0EF9F8F1" w14:textId="77777777" w:rsidR="00975CDE" w:rsidRPr="00D91EAC" w:rsidRDefault="00975CDE" w:rsidP="00975CDE">
            <w:pPr>
              <w:jc w:val="center"/>
              <w:rPr>
                <w:sz w:val="24"/>
                <w:szCs w:val="24"/>
              </w:rPr>
            </w:pPr>
            <m:oMathPara>
              <m:oMath>
                <m:r>
                  <w:rPr>
                    <w:rFonts w:ascii="Cambria Math" w:eastAsia="Batang" w:hAnsi="Cambria Math"/>
                    <w:sz w:val="24"/>
                    <w:szCs w:val="24"/>
                  </w:rPr>
                  <m:t>x</m:t>
                </m:r>
              </m:oMath>
            </m:oMathPara>
          </w:p>
        </w:tc>
        <w:tc>
          <w:tcPr>
            <w:tcW w:w="1311" w:type="dxa"/>
            <w:shd w:val="clear" w:color="auto" w:fill="D9E2F3" w:themeFill="accent1" w:themeFillTint="33"/>
            <w:vAlign w:val="center"/>
          </w:tcPr>
          <w:p w14:paraId="26CFEA74" w14:textId="77777777" w:rsidR="00975CDE" w:rsidRPr="00D91EAC" w:rsidRDefault="00975CDE" w:rsidP="00975CDE">
            <w:pPr>
              <w:jc w:val="center"/>
              <w:rPr>
                <w:sz w:val="24"/>
                <w:szCs w:val="24"/>
              </w:rPr>
            </w:pPr>
            <w:r w:rsidRPr="00D91EAC">
              <w:rPr>
                <w:sz w:val="24"/>
                <w:szCs w:val="24"/>
              </w:rPr>
              <w:t>1</w:t>
            </w:r>
          </w:p>
        </w:tc>
        <w:tc>
          <w:tcPr>
            <w:tcW w:w="2479" w:type="dxa"/>
            <w:shd w:val="clear" w:color="auto" w:fill="D9E2F3" w:themeFill="accent1" w:themeFillTint="33"/>
            <w:vAlign w:val="center"/>
          </w:tcPr>
          <w:p w14:paraId="116220C3" w14:textId="77777777" w:rsidR="00975CDE" w:rsidRPr="00D91EAC" w:rsidRDefault="00424ACF" w:rsidP="00975CDE">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2</m:t>
                    </m:r>
                  </m:sub>
                </m:sSub>
                <m:r>
                  <w:rPr>
                    <w:rFonts w:ascii="Cambria Math" w:eastAsia="Batang" w:hAnsi="Cambria Math"/>
                    <w:sz w:val="24"/>
                    <w:szCs w:val="24"/>
                  </w:rPr>
                  <m:t>≤4</m:t>
                </m:r>
              </m:oMath>
            </m:oMathPara>
          </w:p>
        </w:tc>
      </w:tr>
      <w:tr w:rsidR="00975CDE" w:rsidRPr="00D91EAC" w14:paraId="69DD99B8" w14:textId="77777777" w:rsidTr="00E60515">
        <w:trPr>
          <w:trHeight w:val="741"/>
        </w:trPr>
        <w:tc>
          <w:tcPr>
            <w:tcW w:w="857" w:type="dxa"/>
            <w:shd w:val="clear" w:color="auto" w:fill="B4C6E7" w:themeFill="accent1" w:themeFillTint="66"/>
            <w:vAlign w:val="center"/>
          </w:tcPr>
          <w:p w14:paraId="29B93497" w14:textId="77777777" w:rsidR="00975CDE" w:rsidRPr="00D91EAC" w:rsidRDefault="00975CDE" w:rsidP="00975CDE">
            <w:pPr>
              <w:jc w:val="center"/>
              <w:rPr>
                <w:sz w:val="24"/>
                <w:szCs w:val="24"/>
              </w:rPr>
            </w:pPr>
            <w:r w:rsidRPr="00D91EAC">
              <w:rPr>
                <w:sz w:val="24"/>
                <w:szCs w:val="24"/>
              </w:rPr>
              <w:t>2</w:t>
            </w:r>
          </w:p>
        </w:tc>
        <w:tc>
          <w:tcPr>
            <w:tcW w:w="1311" w:type="dxa"/>
            <w:shd w:val="clear" w:color="auto" w:fill="D9E2F3" w:themeFill="accent1" w:themeFillTint="33"/>
            <w:vAlign w:val="center"/>
          </w:tcPr>
          <w:p w14:paraId="41235A80" w14:textId="77777777" w:rsidR="00975CDE" w:rsidRPr="00D91EAC" w:rsidRDefault="00424ACF" w:rsidP="00975CDE">
            <w:pPr>
              <w:jc w:val="center"/>
              <w:rPr>
                <w:sz w:val="24"/>
                <w:szCs w:val="24"/>
              </w:rPr>
            </w:pPr>
            <m:oMathPara>
              <m:oMath>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oMath>
            </m:oMathPara>
          </w:p>
        </w:tc>
        <w:tc>
          <w:tcPr>
            <w:tcW w:w="1311" w:type="dxa"/>
            <w:shd w:val="clear" w:color="auto" w:fill="D9E2F3" w:themeFill="accent1" w:themeFillTint="33"/>
            <w:vAlign w:val="center"/>
          </w:tcPr>
          <w:p w14:paraId="0453AB95" w14:textId="77777777" w:rsidR="00975CDE" w:rsidRPr="00D91EAC" w:rsidRDefault="00975CDE" w:rsidP="00975CDE">
            <w:pPr>
              <w:jc w:val="center"/>
              <w:rPr>
                <w:sz w:val="24"/>
                <w:szCs w:val="24"/>
              </w:rPr>
            </w:pPr>
            <w:r w:rsidRPr="00D91EAC">
              <w:rPr>
                <w:sz w:val="24"/>
                <w:szCs w:val="24"/>
              </w:rPr>
              <w:t>2</w:t>
            </w:r>
          </w:p>
        </w:tc>
        <w:tc>
          <w:tcPr>
            <w:tcW w:w="2479" w:type="dxa"/>
            <w:shd w:val="clear" w:color="auto" w:fill="D9E2F3" w:themeFill="accent1" w:themeFillTint="33"/>
            <w:vAlign w:val="center"/>
          </w:tcPr>
          <w:p w14:paraId="18EA26C2" w14:textId="77777777" w:rsidR="00975CDE" w:rsidRPr="00D91EAC" w:rsidRDefault="00424ACF" w:rsidP="00975CDE">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2</m:t>
                    </m:r>
                  </m:sub>
                </m:sSub>
                <m:r>
                  <w:rPr>
                    <w:rFonts w:ascii="Cambria Math" w:eastAsia="Batang" w:hAnsi="Cambria Math"/>
                    <w:sz w:val="24"/>
                    <w:szCs w:val="24"/>
                  </w:rPr>
                  <m:t>≥4</m:t>
                </m:r>
              </m:oMath>
            </m:oMathPara>
          </w:p>
        </w:tc>
      </w:tr>
      <w:tr w:rsidR="00975CDE" w:rsidRPr="00D91EAC" w14:paraId="018A3342" w14:textId="77777777" w:rsidTr="00E60515">
        <w:trPr>
          <w:trHeight w:val="813"/>
        </w:trPr>
        <w:tc>
          <w:tcPr>
            <w:tcW w:w="857" w:type="dxa"/>
            <w:shd w:val="clear" w:color="auto" w:fill="B4C6E7" w:themeFill="accent1" w:themeFillTint="66"/>
            <w:vAlign w:val="center"/>
          </w:tcPr>
          <w:p w14:paraId="1C4392A5" w14:textId="3C23ECC7" w:rsidR="00975CDE" w:rsidRPr="00D91EAC" w:rsidRDefault="00351CAE" w:rsidP="00975CDE">
            <w:pPr>
              <w:jc w:val="center"/>
              <w:rPr>
                <w:sz w:val="24"/>
                <w:szCs w:val="24"/>
              </w:rPr>
            </w:pPr>
            <w:r>
              <w:rPr>
                <w:sz w:val="24"/>
                <w:szCs w:val="24"/>
              </w:rPr>
              <w:t>3</w:t>
            </w:r>
          </w:p>
        </w:tc>
        <w:tc>
          <w:tcPr>
            <w:tcW w:w="1311" w:type="dxa"/>
            <w:shd w:val="clear" w:color="auto" w:fill="D9E2F3" w:themeFill="accent1" w:themeFillTint="33"/>
            <w:vAlign w:val="center"/>
          </w:tcPr>
          <w:p w14:paraId="675D813B" w14:textId="77777777" w:rsidR="00975CDE" w:rsidRPr="00D91EAC" w:rsidRDefault="00975CDE" w:rsidP="00975CDE">
            <w:pPr>
              <w:jc w:val="center"/>
              <w:rPr>
                <w:sz w:val="24"/>
                <w:szCs w:val="24"/>
              </w:rPr>
            </w:pPr>
            <m:oMathPara>
              <m:oMath>
                <m:r>
                  <m:rPr>
                    <m:sty m:val="p"/>
                  </m:rPr>
                  <w:rPr>
                    <w:rFonts w:ascii="Cambria Math" w:eastAsia="Batang" w:hAnsi="Cambria Math"/>
                    <w:sz w:val="24"/>
                    <w:szCs w:val="24"/>
                  </w:rPr>
                  <m:t>max⁡</m:t>
                </m:r>
                <m:r>
                  <w:rPr>
                    <w:rFonts w:ascii="Cambria Math" w:eastAsia="Batang" w:hAnsi="Cambria Math"/>
                    <w:sz w:val="24"/>
                    <w:szCs w:val="24"/>
                  </w:rPr>
                  <m:t xml:space="preserve">(2 , </m:t>
                </m:r>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r>
                  <w:rPr>
                    <w:rFonts w:ascii="Cambria Math" w:eastAsia="Batang" w:hAnsi="Cambria Math"/>
                    <w:sz w:val="24"/>
                    <w:szCs w:val="24"/>
                  </w:rPr>
                  <m:t>)</m:t>
                </m:r>
              </m:oMath>
            </m:oMathPara>
          </w:p>
        </w:tc>
        <w:tc>
          <w:tcPr>
            <w:tcW w:w="1311" w:type="dxa"/>
            <w:shd w:val="clear" w:color="auto" w:fill="D9E2F3" w:themeFill="accent1" w:themeFillTint="33"/>
            <w:vAlign w:val="center"/>
          </w:tcPr>
          <w:p w14:paraId="0933A49B" w14:textId="77777777" w:rsidR="00975CDE" w:rsidRPr="00D91EAC" w:rsidRDefault="00975CDE" w:rsidP="00975CDE">
            <w:pPr>
              <w:jc w:val="center"/>
              <w:rPr>
                <w:sz w:val="24"/>
                <w:szCs w:val="24"/>
              </w:rPr>
            </w:pPr>
            <m:oMathPara>
              <m:oMath>
                <m:r>
                  <m:rPr>
                    <m:sty m:val="p"/>
                  </m:rPr>
                  <w:rPr>
                    <w:rFonts w:ascii="Cambria Math" w:eastAsia="Batang" w:hAnsi="Cambria Math"/>
                    <w:sz w:val="24"/>
                    <w:szCs w:val="24"/>
                  </w:rPr>
                  <m:t>max⁡</m:t>
                </m:r>
                <m:r>
                  <w:rPr>
                    <w:rFonts w:ascii="Cambria Math" w:eastAsia="Batang" w:hAnsi="Cambria Math"/>
                    <w:sz w:val="24"/>
                    <w:szCs w:val="24"/>
                  </w:rPr>
                  <m:t xml:space="preserve">(2 , </m:t>
                </m:r>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r>
                  <w:rPr>
                    <w:rFonts w:ascii="Cambria Math" w:eastAsia="Batang" w:hAnsi="Cambria Math"/>
                    <w:sz w:val="24"/>
                    <w:szCs w:val="24"/>
                  </w:rPr>
                  <m:t>)</m:t>
                </m:r>
              </m:oMath>
            </m:oMathPara>
          </w:p>
        </w:tc>
        <w:tc>
          <w:tcPr>
            <w:tcW w:w="2479" w:type="dxa"/>
            <w:shd w:val="clear" w:color="auto" w:fill="D9E2F3" w:themeFill="accent1" w:themeFillTint="33"/>
            <w:vAlign w:val="center"/>
          </w:tcPr>
          <w:p w14:paraId="1D3E7E91" w14:textId="5533FEEB" w:rsidR="00975CDE" w:rsidRPr="00D91EAC" w:rsidRDefault="00424ACF" w:rsidP="00975CDE">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r>
                  <w:rPr>
                    <w:rFonts w:ascii="Cambria Math" w:eastAsia="Batang" w:hAnsi="Cambria Math"/>
                    <w:sz w:val="24"/>
                    <w:szCs w:val="24"/>
                  </w:rPr>
                  <m:t xml:space="preserve"> </m:t>
                </m:r>
                <m:sSub>
                  <m:sSubPr>
                    <m:ctrlPr>
                      <w:rPr>
                        <w:rFonts w:ascii="Cambria Math" w:eastAsia="Batang" w:hAnsi="Cambria Math"/>
                        <w:i/>
                        <w:iCs/>
                        <w:sz w:val="24"/>
                        <w:szCs w:val="24"/>
                      </w:rPr>
                    </m:ctrlPr>
                  </m:sSubPr>
                  <m:e>
                    <m:r>
                      <w:rPr>
                        <w:rFonts w:ascii="Cambria Math" w:eastAsia="Batang" w:hAnsi="Cambria Math"/>
                        <w:sz w:val="24"/>
                        <w:szCs w:val="24"/>
                      </w:rPr>
                      <m:t>- N</m:t>
                    </m:r>
                  </m:e>
                  <m:sub>
                    <m:r>
                      <w:rPr>
                        <w:rFonts w:ascii="Cambria Math" w:eastAsia="Batang" w:hAnsi="Cambria Math"/>
                        <w:sz w:val="24"/>
                        <w:szCs w:val="24"/>
                      </w:rPr>
                      <m:t>2</m:t>
                    </m:r>
                  </m:sub>
                </m:sSub>
                <m:r>
                  <w:rPr>
                    <w:rFonts w:ascii="Cambria Math" w:eastAsia="Batang" w:hAnsi="Cambria Math"/>
                    <w:sz w:val="24"/>
                    <w:szCs w:val="24"/>
                  </w:rPr>
                  <m:t>≤4</m:t>
                </m:r>
              </m:oMath>
            </m:oMathPara>
          </w:p>
        </w:tc>
      </w:tr>
      <w:tr w:rsidR="003E6145" w:rsidRPr="00D91EAC" w14:paraId="1FBC1CF4" w14:textId="77777777" w:rsidTr="003E6145">
        <w:trPr>
          <w:trHeight w:val="603"/>
        </w:trPr>
        <w:tc>
          <w:tcPr>
            <w:tcW w:w="5958" w:type="dxa"/>
            <w:gridSpan w:val="4"/>
            <w:shd w:val="clear" w:color="auto" w:fill="B4C6E7" w:themeFill="accent1" w:themeFillTint="66"/>
            <w:vAlign w:val="center"/>
          </w:tcPr>
          <w:p w14:paraId="2F3BAF2D" w14:textId="3050FA76" w:rsidR="003E6145" w:rsidRDefault="003E6145" w:rsidP="00975CDE">
            <w:pPr>
              <w:jc w:val="center"/>
              <w:rPr>
                <w:iCs/>
                <w:sz w:val="24"/>
                <w:szCs w:val="24"/>
              </w:rPr>
            </w:pPr>
            <w:r>
              <w:rPr>
                <w:sz w:val="24"/>
                <w:szCs w:val="24"/>
              </w:rPr>
              <w:t xml:space="preserve">wherein, </w:t>
            </w:r>
            <m:oMath>
              <m:r>
                <w:rPr>
                  <w:rFonts w:ascii="Cambria Math" w:eastAsia="Batang" w:hAnsi="Cambria Math"/>
                  <w:sz w:val="24"/>
                  <w:szCs w:val="24"/>
                </w:rPr>
                <m:t xml:space="preserve">x=roundup_to_next_even( </m:t>
              </m:r>
              <m:sSub>
                <m:sSubPr>
                  <m:ctrlPr>
                    <w:rPr>
                      <w:rFonts w:ascii="Cambria Math" w:eastAsia="Batang" w:hAnsi="Cambria Math"/>
                      <w:i/>
                      <w:iCs/>
                      <w:sz w:val="24"/>
                      <w:szCs w:val="24"/>
                    </w:rPr>
                  </m:ctrlPr>
                </m:sSubPr>
                <m:e>
                  <m:r>
                    <w:rPr>
                      <w:rFonts w:ascii="Cambria Math" w:eastAsia="Batang" w:hAnsi="Cambria Math"/>
                      <w:sz w:val="24"/>
                      <w:szCs w:val="24"/>
                    </w:rPr>
                    <m:t>P</m:t>
                  </m:r>
                </m:e>
                <m:sub>
                  <m:r>
                    <w:rPr>
                      <w:rFonts w:ascii="Cambria Math" w:eastAsia="Batang" w:hAnsi="Cambria Math"/>
                      <w:sz w:val="24"/>
                      <w:szCs w:val="24"/>
                    </w:rPr>
                    <m:t>CSIRS</m:t>
                  </m:r>
                </m:sub>
              </m:sSub>
              <m:r>
                <w:rPr>
                  <w:rFonts w:ascii="Cambria Math" w:eastAsia="Batang" w:hAnsi="Cambria Math"/>
                  <w:sz w:val="24"/>
                  <w:szCs w:val="24"/>
                </w:rPr>
                <m:t>/32)</m:t>
              </m:r>
            </m:oMath>
          </w:p>
        </w:tc>
      </w:tr>
    </w:tbl>
    <w:p w14:paraId="61380C59" w14:textId="3896E894" w:rsidR="00975CDE" w:rsidRDefault="00975CDE" w:rsidP="00C940EE">
      <w:pPr>
        <w:widowControl w:val="0"/>
        <w:snapToGrid w:val="0"/>
        <w:spacing w:after="0"/>
        <w:rPr>
          <w:color w:val="000000"/>
        </w:rPr>
      </w:pPr>
    </w:p>
    <w:p w14:paraId="10655334" w14:textId="1A35B8C7" w:rsidR="007D05DB" w:rsidRDefault="007D05DB" w:rsidP="00C940EE">
      <w:pPr>
        <w:widowControl w:val="0"/>
        <w:snapToGrid w:val="0"/>
        <w:spacing w:after="0"/>
        <w:rPr>
          <w:color w:val="000000"/>
        </w:rPr>
      </w:pPr>
    </w:p>
    <w:p w14:paraId="19FE5754" w14:textId="77777777" w:rsidR="007D05DB" w:rsidRPr="00D91EAC" w:rsidRDefault="007D05DB" w:rsidP="00C940EE">
      <w:pPr>
        <w:widowControl w:val="0"/>
        <w:snapToGrid w:val="0"/>
        <w:spacing w:after="0"/>
        <w:rPr>
          <w:color w:val="000000"/>
        </w:rPr>
      </w:pPr>
    </w:p>
    <w:p w14:paraId="1CE3014A" w14:textId="4BB52CFA" w:rsidR="00975CDE" w:rsidRPr="00D91EAC" w:rsidRDefault="00975CDE" w:rsidP="00C940EE">
      <w:pPr>
        <w:widowControl w:val="0"/>
        <w:snapToGrid w:val="0"/>
        <w:spacing w:after="0"/>
        <w:rPr>
          <w:color w:val="000000"/>
        </w:rPr>
      </w:pPr>
    </w:p>
    <w:p w14:paraId="008B5C66" w14:textId="7D6465E8" w:rsidR="00975CDE" w:rsidRPr="00D91EAC" w:rsidRDefault="00975CDE" w:rsidP="00C940EE">
      <w:pPr>
        <w:widowControl w:val="0"/>
        <w:snapToGrid w:val="0"/>
        <w:spacing w:after="0"/>
        <w:rPr>
          <w:color w:val="000000"/>
        </w:rPr>
      </w:pPr>
    </w:p>
    <w:p w14:paraId="0FA65F9C" w14:textId="7CAE9918" w:rsidR="00975CDE" w:rsidRPr="00D91EAC" w:rsidRDefault="00975CDE" w:rsidP="00C940EE">
      <w:pPr>
        <w:widowControl w:val="0"/>
        <w:snapToGrid w:val="0"/>
        <w:spacing w:after="0"/>
        <w:rPr>
          <w:color w:val="000000"/>
        </w:rPr>
      </w:pPr>
    </w:p>
    <w:p w14:paraId="51341B1D" w14:textId="570108DE" w:rsidR="00975CDE" w:rsidRPr="00D91EAC" w:rsidRDefault="00975CDE" w:rsidP="00C940EE">
      <w:pPr>
        <w:widowControl w:val="0"/>
        <w:snapToGrid w:val="0"/>
        <w:spacing w:after="0"/>
        <w:rPr>
          <w:color w:val="000000"/>
        </w:rPr>
      </w:pPr>
    </w:p>
    <w:p w14:paraId="5DBE049D" w14:textId="5CDCA812" w:rsidR="00975CDE" w:rsidRDefault="00975CDE" w:rsidP="00C940EE">
      <w:pPr>
        <w:widowControl w:val="0"/>
        <w:snapToGrid w:val="0"/>
        <w:spacing w:after="0"/>
        <w:rPr>
          <w:color w:val="000000"/>
        </w:rPr>
      </w:pPr>
    </w:p>
    <w:p w14:paraId="18289A00" w14:textId="44CAE3D9" w:rsidR="007D05DB" w:rsidRDefault="007D05DB" w:rsidP="00C940EE">
      <w:pPr>
        <w:widowControl w:val="0"/>
        <w:snapToGrid w:val="0"/>
        <w:spacing w:after="0"/>
        <w:rPr>
          <w:color w:val="000000"/>
        </w:rPr>
      </w:pPr>
    </w:p>
    <w:p w14:paraId="3693D1ED" w14:textId="77777777" w:rsidR="007D05DB" w:rsidRPr="00D91EAC" w:rsidRDefault="007D05DB" w:rsidP="00C940EE">
      <w:pPr>
        <w:widowControl w:val="0"/>
        <w:snapToGrid w:val="0"/>
        <w:spacing w:after="0"/>
        <w:rPr>
          <w:color w:val="000000"/>
        </w:rPr>
      </w:pPr>
    </w:p>
    <w:p w14:paraId="3E3496C1" w14:textId="4E64B679" w:rsidR="00975CDE" w:rsidRDefault="00975CDE" w:rsidP="00C940EE">
      <w:pPr>
        <w:widowControl w:val="0"/>
        <w:snapToGrid w:val="0"/>
        <w:spacing w:after="0"/>
        <w:rPr>
          <w:color w:val="000000"/>
        </w:rPr>
      </w:pPr>
    </w:p>
    <w:p w14:paraId="08B9159B" w14:textId="3F7E8006" w:rsidR="007D05DB" w:rsidRDefault="007D05DB" w:rsidP="00C940EE">
      <w:pPr>
        <w:widowControl w:val="0"/>
        <w:snapToGrid w:val="0"/>
        <w:spacing w:after="0"/>
        <w:rPr>
          <w:color w:val="000000"/>
        </w:rPr>
      </w:pPr>
    </w:p>
    <w:p w14:paraId="7302402A" w14:textId="3864913B" w:rsidR="007D05DB" w:rsidRDefault="007D05DB" w:rsidP="00C940EE">
      <w:pPr>
        <w:widowControl w:val="0"/>
        <w:snapToGrid w:val="0"/>
        <w:spacing w:after="0"/>
        <w:rPr>
          <w:color w:val="000000"/>
        </w:rPr>
      </w:pPr>
    </w:p>
    <w:p w14:paraId="435D723F" w14:textId="77777777" w:rsidR="00975CDE" w:rsidRPr="00D91EAC" w:rsidRDefault="00975CDE" w:rsidP="00C940EE">
      <w:pPr>
        <w:widowControl w:val="0"/>
        <w:snapToGrid w:val="0"/>
        <w:spacing w:after="0"/>
        <w:rPr>
          <w:color w:val="000000"/>
        </w:rPr>
      </w:pPr>
    </w:p>
    <w:bookmarkEnd w:id="18"/>
    <w:p w14:paraId="14263949" w14:textId="2AD77193" w:rsidR="006009B0" w:rsidRDefault="006009B0" w:rsidP="006009B0">
      <w:pPr>
        <w:widowControl w:val="0"/>
        <w:snapToGrid w:val="0"/>
        <w:spacing w:after="0"/>
        <w:rPr>
          <w:color w:val="000000"/>
        </w:rPr>
      </w:pPr>
      <w:r>
        <w:rPr>
          <w:color w:val="000000"/>
        </w:rPr>
        <w:t>By u</w:t>
      </w:r>
      <w:r w:rsidRPr="00036C64">
        <w:rPr>
          <w:iCs/>
        </w:rPr>
        <w:t xml:space="preserve">sing this </w:t>
      </w:r>
      <w:r>
        <w:rPr>
          <w:iCs/>
        </w:rPr>
        <w:t>method</w:t>
      </w:r>
      <w:r w:rsidRPr="00036C64">
        <w:rPr>
          <w:iCs/>
        </w:rPr>
        <w:t xml:space="preserve">, </w:t>
      </w:r>
      <w:r>
        <w:rPr>
          <w:iCs/>
        </w:rPr>
        <w:t>CBSR</w:t>
      </w:r>
      <w:r w:rsidRPr="00036C64">
        <w:rPr>
          <w:iCs/>
        </w:rPr>
        <w:t xml:space="preserve"> grouping </w:t>
      </w:r>
      <w:r>
        <w:rPr>
          <w:iCs/>
        </w:rPr>
        <w:t>can be</w:t>
      </w:r>
      <w:r w:rsidRPr="00036C64">
        <w:rPr>
          <w:iCs/>
        </w:rPr>
        <w:t xml:space="preserve"> performed as a function of </w:t>
      </w:r>
      <w:r w:rsidRPr="00036C64">
        <w:rPr>
          <w:color w:val="000000"/>
        </w:rPr>
        <w:t>(</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1</m:t>
            </m:r>
          </m:sub>
        </m:sSub>
      </m:oMath>
      <w:r w:rsidRPr="00036C64">
        <w:rPr>
          <w:color w:val="000000"/>
        </w:rPr>
        <w:t xml:space="preserve">,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2</m:t>
            </m:r>
          </m:sub>
        </m:sSub>
      </m:oMath>
      <w:r w:rsidRPr="00036C64">
        <w:rPr>
          <w:color w:val="000000"/>
        </w:rPr>
        <w:t>)</w:t>
      </w:r>
      <w:r>
        <w:rPr>
          <w:color w:val="000000"/>
        </w:rPr>
        <w:t xml:space="preserve">. The method is applicable to </w:t>
      </w:r>
      <w:r w:rsidRPr="00036C64">
        <w:rPr>
          <w:color w:val="000000"/>
        </w:rPr>
        <w:t>any values of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1</m:t>
            </m:r>
          </m:sub>
        </m:sSub>
      </m:oMath>
      <w:r w:rsidRPr="00036C64">
        <w:rPr>
          <w:color w:val="000000"/>
        </w:rPr>
        <w:t xml:space="preserve">,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2</m:t>
            </m:r>
          </m:sub>
        </m:sSub>
      </m:oMath>
      <w:r w:rsidRPr="00036C64">
        <w:rPr>
          <w:color w:val="000000"/>
        </w:rPr>
        <w:t>)</w:t>
      </w:r>
      <w:r>
        <w:rPr>
          <w:color w:val="000000"/>
        </w:rPr>
        <w:t xml:space="preserve"> </w:t>
      </w:r>
      <w:r w:rsidRPr="00036C64">
        <w:rPr>
          <w:color w:val="000000"/>
        </w:rPr>
        <w:t xml:space="preserve"> and the CBSR bit construction is never larger than 256, which is the existing Type 1 CBSR construction for 32 ports.</w:t>
      </w:r>
    </w:p>
    <w:p w14:paraId="262CD8D1" w14:textId="11A60CFB" w:rsidR="003E7329" w:rsidRDefault="003E7329">
      <w:pPr>
        <w:overflowPunct/>
        <w:autoSpaceDE/>
        <w:autoSpaceDN/>
        <w:adjustRightInd/>
        <w:spacing w:after="160" w:line="259" w:lineRule="auto"/>
        <w:jc w:val="left"/>
        <w:textAlignment w:val="auto"/>
        <w:rPr>
          <w:iCs/>
        </w:rPr>
      </w:pPr>
      <w:r>
        <w:rPr>
          <w:iCs/>
        </w:rPr>
        <w:br w:type="page"/>
      </w:r>
    </w:p>
    <w:p w14:paraId="018E5A69" w14:textId="1BCBF95A" w:rsidR="00975CDE" w:rsidRPr="00703C23" w:rsidRDefault="00935ED2" w:rsidP="00C940EE">
      <w:pPr>
        <w:widowControl w:val="0"/>
        <w:snapToGrid w:val="0"/>
        <w:spacing w:after="0"/>
        <w:rPr>
          <w:iCs/>
          <w:color w:val="000000"/>
        </w:rPr>
      </w:pPr>
      <w:r>
        <w:rPr>
          <w:color w:val="000000"/>
        </w:rPr>
        <w:lastRenderedPageBreak/>
        <w:t>A</w:t>
      </w:r>
      <w:r w:rsidR="00975CDE" w:rsidRPr="00D91EAC">
        <w:rPr>
          <w:color w:val="000000"/>
        </w:rPr>
        <w:t xml:space="preserve"> detailed illustration of the values taken up for different values of </w:t>
      </w:r>
      <w:r w:rsidR="00975CDE" w:rsidRPr="00D91EAC">
        <w:rPr>
          <w:i/>
        </w:rPr>
        <w:t>N</w:t>
      </w:r>
      <w:r w:rsidR="00975CDE" w:rsidRPr="00D91EAC">
        <w:rPr>
          <w:i/>
          <w:vertAlign w:val="subscript"/>
        </w:rPr>
        <w:t>1</w:t>
      </w:r>
      <w:r w:rsidR="00975CDE" w:rsidRPr="00D91EAC">
        <w:rPr>
          <w:i/>
        </w:rPr>
        <w:t>, N</w:t>
      </w:r>
      <w:r w:rsidR="00975CDE" w:rsidRPr="00D91EAC">
        <w:rPr>
          <w:i/>
          <w:vertAlign w:val="subscript"/>
        </w:rPr>
        <w:t xml:space="preserve">2 </w:t>
      </w:r>
      <w:r w:rsidR="00975CDE" w:rsidRPr="00D91EAC">
        <w:rPr>
          <w:iCs/>
        </w:rPr>
        <w:t>is provided</w:t>
      </w:r>
      <w:r w:rsidR="009F3305">
        <w:rPr>
          <w:iCs/>
        </w:rPr>
        <w:t xml:space="preserve"> is shown in Table 2.</w:t>
      </w:r>
      <w:r w:rsidR="00C60820">
        <w:rPr>
          <w:iCs/>
        </w:rPr>
        <w:t xml:space="preserve"> </w:t>
      </w:r>
    </w:p>
    <w:p w14:paraId="638B3AE5" w14:textId="6DEBEEA4" w:rsidR="00301419" w:rsidRPr="00D91EAC" w:rsidRDefault="00FB6322" w:rsidP="00FB6322">
      <w:pPr>
        <w:pStyle w:val="Caption"/>
        <w:jc w:val="center"/>
        <w:rPr>
          <w:color w:val="000000"/>
        </w:rPr>
      </w:pPr>
      <w:r>
        <w:t xml:space="preserve">Table </w:t>
      </w:r>
      <w:r>
        <w:fldChar w:fldCharType="begin"/>
      </w:r>
      <w:r>
        <w:instrText xml:space="preserve"> SEQ Table \* ARABIC </w:instrText>
      </w:r>
      <w:r>
        <w:fldChar w:fldCharType="separate"/>
      </w:r>
      <w:r w:rsidR="00171EB1">
        <w:rPr>
          <w:noProof/>
        </w:rPr>
        <w:t>2</w:t>
      </w:r>
      <w:r>
        <w:fldChar w:fldCharType="end"/>
      </w:r>
      <w:r>
        <w:t xml:space="preserve">: Illustration of the CBSR bit complexity reduction with the suggested method for various </w:t>
      </w:r>
      <w:r>
        <w:rPr>
          <w:iCs/>
        </w:rPr>
        <w:t>configured (N</w:t>
      </w:r>
      <w:r w:rsidRPr="00B32632">
        <w:rPr>
          <w:iCs/>
          <w:vertAlign w:val="subscript"/>
        </w:rPr>
        <w:t>1</w:t>
      </w:r>
      <w:r>
        <w:rPr>
          <w:iCs/>
        </w:rPr>
        <w:t>, N</w:t>
      </w:r>
      <w:r w:rsidRPr="00B32632">
        <w:rPr>
          <w:iCs/>
          <w:vertAlign w:val="subscript"/>
        </w:rPr>
        <w:t>2</w:t>
      </w:r>
      <w:r>
        <w:rPr>
          <w:iCs/>
        </w:rPr>
        <w:t>) value</w:t>
      </w:r>
    </w:p>
    <w:p w14:paraId="788AFBE4" w14:textId="3566043B" w:rsidR="00F60C4E" w:rsidRPr="00D91EAC" w:rsidRDefault="00C87949" w:rsidP="00B37A1F">
      <w:r w:rsidRPr="00C87949">
        <w:rPr>
          <w:noProof/>
        </w:rPr>
        <w:drawing>
          <wp:inline distT="0" distB="0" distL="0" distR="0" wp14:anchorId="25BD171D" wp14:editId="1FB2AA3E">
            <wp:extent cx="5943600" cy="16681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1668145"/>
                    </a:xfrm>
                    <a:prstGeom prst="rect">
                      <a:avLst/>
                    </a:prstGeom>
                  </pic:spPr>
                </pic:pic>
              </a:graphicData>
            </a:graphic>
          </wp:inline>
        </w:drawing>
      </w:r>
    </w:p>
    <w:p w14:paraId="41D4E14A" w14:textId="77777777" w:rsidR="009F3305" w:rsidRDefault="009F3305" w:rsidP="00B37A1F">
      <w:pPr>
        <w:rPr>
          <w:iCs/>
        </w:rPr>
      </w:pPr>
    </w:p>
    <w:p w14:paraId="1745C7B1" w14:textId="77777777" w:rsidR="00045456" w:rsidRDefault="009F3305" w:rsidP="00B37A1F">
      <w:pPr>
        <w:rPr>
          <w:i/>
        </w:rPr>
      </w:pPr>
      <w:r>
        <w:rPr>
          <w:iCs/>
        </w:rPr>
        <w:t xml:space="preserve">The key advantage of this implementation is that the network need not explicitly instruct the UE to perform group based CBSR, as it can be implicitly derived based on the value of </w:t>
      </w:r>
      <w:r>
        <w:rPr>
          <w:i/>
        </w:rPr>
        <w:t>P</w:t>
      </w:r>
      <w:r>
        <w:rPr>
          <w:i/>
          <w:vertAlign w:val="subscript"/>
        </w:rPr>
        <w:t>CSIRS</w:t>
      </w:r>
      <w:r>
        <w:rPr>
          <w:iCs/>
        </w:rPr>
        <w:t>. Optionally, the decision table</w:t>
      </w:r>
      <w:r w:rsidR="008B1ECA">
        <w:rPr>
          <w:iCs/>
        </w:rPr>
        <w:t xml:space="preserve"> </w:t>
      </w:r>
      <w:r>
        <w:rPr>
          <w:iCs/>
        </w:rPr>
        <w:t>can be</w:t>
      </w:r>
      <w:r w:rsidR="008B1ECA">
        <w:rPr>
          <w:iCs/>
        </w:rPr>
        <w:t xml:space="preserve"> restricted to be used in the Rel 19 CBSR implementation and </w:t>
      </w:r>
      <w:r>
        <w:rPr>
          <w:iCs/>
        </w:rPr>
        <w:t xml:space="preserve">completely discarded by the network for legacy CBSR implementation </w:t>
      </w:r>
      <w:r w:rsidR="008B1ECA">
        <w:rPr>
          <w:iCs/>
        </w:rPr>
        <w:t>with</w:t>
      </w:r>
      <w:r>
        <w:rPr>
          <w:iCs/>
        </w:rPr>
        <w:t xml:space="preserve"> </w:t>
      </w:r>
      <w:r>
        <w:rPr>
          <w:i/>
        </w:rPr>
        <w:t>P</w:t>
      </w:r>
      <w:r>
        <w:rPr>
          <w:i/>
          <w:vertAlign w:val="subscript"/>
        </w:rPr>
        <w:t xml:space="preserve">CSIRS </w:t>
      </w:r>
      <w:r>
        <w:rPr>
          <w:i/>
        </w:rPr>
        <w:t>≤ 32.</w:t>
      </w:r>
    </w:p>
    <w:p w14:paraId="19F433B7" w14:textId="167199D8" w:rsidR="003064AB" w:rsidRDefault="00E96F06" w:rsidP="00045456">
      <w:pPr>
        <w:widowControl w:val="0"/>
        <w:snapToGrid w:val="0"/>
        <w:spacing w:after="0"/>
        <w:rPr>
          <w:i/>
        </w:rPr>
      </w:pPr>
      <w:r>
        <w:rPr>
          <w:i/>
        </w:rPr>
        <w:t xml:space="preserve"> </w:t>
      </w:r>
      <w:r w:rsidRPr="00E96F06">
        <w:rPr>
          <w:iCs/>
        </w:rPr>
        <w:t xml:space="preserve">Type I being a popularly exercised codebook, </w:t>
      </w:r>
      <w:r>
        <w:rPr>
          <w:iCs/>
        </w:rPr>
        <w:t>such an</w:t>
      </w:r>
      <w:r w:rsidRPr="00E96F06">
        <w:rPr>
          <w:iCs/>
        </w:rPr>
        <w:t xml:space="preserve"> implicit signaling can help the network to have a simpler implementation</w:t>
      </w:r>
      <w:r>
        <w:rPr>
          <w:iCs/>
        </w:rPr>
        <w:t xml:space="preserve"> for Type I codebook realizations</w:t>
      </w:r>
      <w:r>
        <w:rPr>
          <w:i/>
        </w:rPr>
        <w:t>.</w:t>
      </w:r>
    </w:p>
    <w:p w14:paraId="1F27BE8D" w14:textId="77777777" w:rsidR="00045456" w:rsidRPr="00E96F06" w:rsidRDefault="00045456" w:rsidP="00045456">
      <w:pPr>
        <w:widowControl w:val="0"/>
        <w:snapToGrid w:val="0"/>
        <w:spacing w:after="0"/>
        <w:rPr>
          <w:iCs/>
        </w:rPr>
      </w:pPr>
    </w:p>
    <w:p w14:paraId="6834D8ED" w14:textId="5A3F453A" w:rsidR="009723E1" w:rsidRPr="005022A0" w:rsidRDefault="009723E1" w:rsidP="009723E1">
      <w:pPr>
        <w:pStyle w:val="Observation"/>
      </w:pPr>
      <w:r>
        <w:rPr>
          <w:color w:val="000000"/>
        </w:rPr>
        <w:t>A</w:t>
      </w:r>
      <w:r w:rsidRPr="00036C64">
        <w:rPr>
          <w:color w:val="000000"/>
        </w:rPr>
        <w:t xml:space="preserve"> simple </w:t>
      </w:r>
      <w:r>
        <w:rPr>
          <w:color w:val="000000"/>
        </w:rPr>
        <w:t>method</w:t>
      </w:r>
      <w:r w:rsidRPr="00036C64">
        <w:rPr>
          <w:color w:val="000000"/>
        </w:rPr>
        <w:t xml:space="preserve"> </w:t>
      </w:r>
      <w:r>
        <w:rPr>
          <w:color w:val="000000"/>
        </w:rPr>
        <w:t xml:space="preserve">of </w:t>
      </w:r>
      <w:r w:rsidRPr="00036C64">
        <w:rPr>
          <w:color w:val="000000"/>
        </w:rPr>
        <w:t>supporting a single (</w:t>
      </w:r>
      <m:oMath>
        <m:sSub>
          <m:sSubPr>
            <m:ctrlPr>
              <w:rPr>
                <w:rFonts w:ascii="Cambria Math" w:eastAsia="Batang" w:hAnsi="Cambria Math"/>
                <w:i/>
                <w:iCs/>
              </w:rPr>
            </m:ctrlPr>
          </m:sSubPr>
          <m:e>
            <m:r>
              <m:rPr>
                <m:sty m:val="bi"/>
              </m:rPr>
              <w:rPr>
                <w:rFonts w:ascii="Cambria Math" w:eastAsia="Batang" w:hAnsi="Cambria Math"/>
              </w:rPr>
              <m:t>X</m:t>
            </m:r>
          </m:e>
          <m:sub>
            <m:r>
              <m:rPr>
                <m:sty m:val="bi"/>
              </m:rPr>
              <w:rPr>
                <w:rFonts w:ascii="Cambria Math" w:eastAsia="Batang" w:hAnsi="Cambria Math"/>
              </w:rPr>
              <m:t>1</m:t>
            </m:r>
          </m:sub>
        </m:sSub>
      </m:oMath>
      <w:r w:rsidRPr="00036C64">
        <w:rPr>
          <w:color w:val="000000"/>
        </w:rPr>
        <w:t xml:space="preserve">, </w:t>
      </w:r>
      <m:oMath>
        <m:sSub>
          <m:sSubPr>
            <m:ctrlPr>
              <w:rPr>
                <w:rFonts w:ascii="Cambria Math" w:eastAsia="Batang" w:hAnsi="Cambria Math"/>
                <w:i/>
                <w:iCs/>
              </w:rPr>
            </m:ctrlPr>
          </m:sSubPr>
          <m:e>
            <m:r>
              <m:rPr>
                <m:sty m:val="bi"/>
              </m:rPr>
              <w:rPr>
                <w:rFonts w:ascii="Cambria Math" w:eastAsia="Batang" w:hAnsi="Cambria Math"/>
              </w:rPr>
              <m:t>X</m:t>
            </m:r>
          </m:e>
          <m:sub>
            <m:r>
              <m:rPr>
                <m:sty m:val="bi"/>
              </m:rPr>
              <w:rPr>
                <w:rFonts w:ascii="Cambria Math" w:eastAsia="Batang" w:hAnsi="Cambria Math"/>
              </w:rPr>
              <m:t>2</m:t>
            </m:r>
          </m:sub>
        </m:sSub>
      </m:oMath>
      <w:r w:rsidRPr="00036C64">
        <w:rPr>
          <w:color w:val="000000"/>
        </w:rPr>
        <w:t>) combination to be associated with a specific (</w:t>
      </w:r>
      <m:oMath>
        <m:sSub>
          <m:sSubPr>
            <m:ctrlPr>
              <w:rPr>
                <w:rFonts w:ascii="Cambria Math" w:eastAsia="Batang" w:hAnsi="Cambria Math"/>
                <w:i/>
                <w:iCs/>
              </w:rPr>
            </m:ctrlPr>
          </m:sSubPr>
          <m:e>
            <m:r>
              <m:rPr>
                <m:sty m:val="bi"/>
              </m:rPr>
              <w:rPr>
                <w:rFonts w:ascii="Cambria Math" w:eastAsia="Batang" w:hAnsi="Cambria Math"/>
              </w:rPr>
              <m:t>N</m:t>
            </m:r>
          </m:e>
          <m:sub>
            <m:r>
              <m:rPr>
                <m:sty m:val="bi"/>
              </m:rPr>
              <w:rPr>
                <w:rFonts w:ascii="Cambria Math" w:eastAsia="Batang" w:hAnsi="Cambria Math"/>
              </w:rPr>
              <m:t>1</m:t>
            </m:r>
          </m:sub>
        </m:sSub>
      </m:oMath>
      <w:r w:rsidRPr="00036C64">
        <w:rPr>
          <w:color w:val="000000"/>
        </w:rPr>
        <w:t xml:space="preserve">, </w:t>
      </w:r>
      <m:oMath>
        <m:sSub>
          <m:sSubPr>
            <m:ctrlPr>
              <w:rPr>
                <w:rFonts w:ascii="Cambria Math" w:eastAsia="Batang" w:hAnsi="Cambria Math"/>
                <w:i/>
                <w:iCs/>
              </w:rPr>
            </m:ctrlPr>
          </m:sSubPr>
          <m:e>
            <m:r>
              <m:rPr>
                <m:sty m:val="bi"/>
              </m:rPr>
              <w:rPr>
                <w:rFonts w:ascii="Cambria Math" w:eastAsia="Batang" w:hAnsi="Cambria Math"/>
              </w:rPr>
              <m:t>N</m:t>
            </m:r>
          </m:e>
          <m:sub>
            <m:r>
              <m:rPr>
                <m:sty m:val="bi"/>
              </m:rPr>
              <w:rPr>
                <w:rFonts w:ascii="Cambria Math" w:eastAsia="Batang" w:hAnsi="Cambria Math"/>
              </w:rPr>
              <m:t>2</m:t>
            </m:r>
          </m:sub>
        </m:sSub>
      </m:oMath>
      <w:r w:rsidRPr="00036C64">
        <w:rPr>
          <w:color w:val="000000"/>
        </w:rPr>
        <w:t>) combination</w:t>
      </w:r>
      <w:r>
        <w:rPr>
          <w:color w:val="000000"/>
        </w:rPr>
        <w:t xml:space="preserve"> can be employed for</w:t>
      </w:r>
      <w:r w:rsidRPr="00036C64">
        <w:rPr>
          <w:color w:val="000000"/>
        </w:rPr>
        <w:t xml:space="preserve"> maintaining the complexity of CBSR</w:t>
      </w:r>
      <w:r w:rsidRPr="00806316">
        <w:rPr>
          <w:color w:val="000000"/>
        </w:rPr>
        <w:t xml:space="preserve"> </w:t>
      </w:r>
      <w:r>
        <w:rPr>
          <w:color w:val="000000"/>
        </w:rPr>
        <w:t>equal to</w:t>
      </w:r>
      <w:r w:rsidRPr="00036C64">
        <w:rPr>
          <w:color w:val="000000"/>
        </w:rPr>
        <w:t xml:space="preserve"> or lesser than that of the </w:t>
      </w:r>
      <w:r>
        <w:rPr>
          <w:color w:val="000000"/>
        </w:rPr>
        <w:t xml:space="preserve">legacy </w:t>
      </w:r>
      <w:r w:rsidRPr="00036C64">
        <w:rPr>
          <w:color w:val="000000"/>
        </w:rPr>
        <w:t>32 port CBSR construction</w:t>
      </w:r>
      <w:r w:rsidR="00CB384A">
        <w:rPr>
          <w:color w:val="000000"/>
        </w:rPr>
        <w:t xml:space="preserve">. </w:t>
      </w:r>
      <w:r w:rsidR="00CB384A">
        <w:rPr>
          <w:iCs/>
        </w:rPr>
        <w:t xml:space="preserve">The key advantage of this implementation is that the network need not explicitly instruct the UE to perform group based CBSR, as it can be implicitly derived based on the value of </w:t>
      </w:r>
      <w:r w:rsidR="00CB384A">
        <w:rPr>
          <w:i/>
        </w:rPr>
        <w:t>P</w:t>
      </w:r>
      <w:r w:rsidR="00CB384A">
        <w:rPr>
          <w:i/>
          <w:vertAlign w:val="subscript"/>
        </w:rPr>
        <w:t>CSIRS</w:t>
      </w:r>
      <w:r w:rsidR="00CB384A">
        <w:rPr>
          <w:iCs/>
        </w:rPr>
        <w:t>.</w:t>
      </w:r>
    </w:p>
    <w:p w14:paraId="484FB490" w14:textId="77777777" w:rsidR="005022A0" w:rsidRDefault="005022A0" w:rsidP="005022A0">
      <w:pPr>
        <w:pStyle w:val="Observation"/>
        <w:numPr>
          <w:ilvl w:val="0"/>
          <w:numId w:val="0"/>
        </w:numPr>
        <w:ind w:left="1701"/>
      </w:pPr>
    </w:p>
    <w:p w14:paraId="2FAC29DB" w14:textId="104FE0CA" w:rsidR="00DC5ACD" w:rsidRDefault="002D5CB3" w:rsidP="005022A0">
      <w:pPr>
        <w:pStyle w:val="Proposal"/>
      </w:pPr>
      <w:r w:rsidRPr="00D91EAC">
        <w:t xml:space="preserve">For the Rel-19 Type-I SP codebook refinement for </w:t>
      </w:r>
      <w:r w:rsidRPr="00D91EAC">
        <w:rPr>
          <w:rFonts w:eastAsia="SimSun"/>
        </w:rPr>
        <w:t>48, 64, and</w:t>
      </w:r>
      <w:r w:rsidRPr="00D91EAC">
        <w:t xml:space="preserve"> 128 CSI-RS ports, on CBSR</w:t>
      </w:r>
      <w:r w:rsidR="007D05DB">
        <w:t xml:space="preserve"> reduction, consider the </w:t>
      </w:r>
      <w:r w:rsidR="005B4B97">
        <w:t xml:space="preserve">suggested method to define the dependence between </w:t>
      </w:r>
      <w:r w:rsidR="005B4B97" w:rsidRPr="00D91EAC">
        <w:t>supported (</w:t>
      </w:r>
      <w:r w:rsidR="005B4B97" w:rsidRPr="00D91EAC">
        <w:rPr>
          <w:i/>
        </w:rPr>
        <w:t>X</w:t>
      </w:r>
      <w:r w:rsidR="005B4B97" w:rsidRPr="00D91EAC">
        <w:rPr>
          <w:i/>
          <w:vertAlign w:val="subscript"/>
        </w:rPr>
        <w:t>1</w:t>
      </w:r>
      <w:r w:rsidR="005B4B97" w:rsidRPr="00D91EAC">
        <w:rPr>
          <w:i/>
        </w:rPr>
        <w:t>, X</w:t>
      </w:r>
      <w:r w:rsidR="005B4B97" w:rsidRPr="00D91EAC">
        <w:rPr>
          <w:i/>
          <w:vertAlign w:val="subscript"/>
        </w:rPr>
        <w:t>2</w:t>
      </w:r>
      <w:r w:rsidR="005B4B97" w:rsidRPr="00D91EAC">
        <w:t xml:space="preserve">) value </w:t>
      </w:r>
      <w:r w:rsidR="005B4B97">
        <w:t>and</w:t>
      </w:r>
      <w:r w:rsidR="005B4B97" w:rsidRPr="00D91EAC">
        <w:t xml:space="preserve"> the configured (</w:t>
      </w:r>
      <w:r w:rsidR="005B4B97" w:rsidRPr="00D91EAC">
        <w:rPr>
          <w:i/>
        </w:rPr>
        <w:t>N</w:t>
      </w:r>
      <w:r w:rsidR="005B4B97" w:rsidRPr="00D91EAC">
        <w:rPr>
          <w:i/>
          <w:vertAlign w:val="subscript"/>
        </w:rPr>
        <w:t>1</w:t>
      </w:r>
      <w:r w:rsidR="005B4B97" w:rsidRPr="00D91EAC">
        <w:rPr>
          <w:i/>
        </w:rPr>
        <w:t>, N</w:t>
      </w:r>
      <w:r w:rsidR="005B4B97" w:rsidRPr="00D91EAC">
        <w:rPr>
          <w:i/>
          <w:vertAlign w:val="subscript"/>
        </w:rPr>
        <w:t>2</w:t>
      </w:r>
      <w:r w:rsidR="005B4B97" w:rsidRPr="00D91EAC">
        <w:t>) value</w:t>
      </w:r>
      <w:r w:rsidR="006C0E0A">
        <w:t xml:space="preserve">, </w:t>
      </w:r>
    </w:p>
    <w:p w14:paraId="66BC1C22" w14:textId="5E74534A" w:rsidR="002D5CB3" w:rsidRPr="00D91EAC" w:rsidRDefault="006C0E0A" w:rsidP="00DC5ACD">
      <w:pPr>
        <w:pStyle w:val="Proposal"/>
        <w:numPr>
          <w:ilvl w:val="0"/>
          <w:numId w:val="0"/>
        </w:numPr>
        <w:ind w:left="1701"/>
      </w:pPr>
      <w:r w:rsidRPr="00D91EAC">
        <w:t>where</w:t>
      </w:r>
      <w:r>
        <w:t>in</w:t>
      </w:r>
      <w:r w:rsidRPr="00D91EAC">
        <w:t xml:space="preserve">, </w:t>
      </w:r>
      <m:oMath>
        <m:r>
          <m:rPr>
            <m:sty m:val="bi"/>
          </m:rPr>
          <w:rPr>
            <w:rFonts w:ascii="Cambria Math" w:eastAsia="Batang" w:hAnsi="Cambria Math"/>
          </w:rPr>
          <m:t xml:space="preserve">x=roundup_to_next_even( </m:t>
        </m:r>
        <m:sSub>
          <m:sSubPr>
            <m:ctrlPr>
              <w:rPr>
                <w:rFonts w:ascii="Cambria Math" w:eastAsia="Batang" w:hAnsi="Cambria Math"/>
                <w:i/>
              </w:rPr>
            </m:ctrlPr>
          </m:sSubPr>
          <m:e>
            <m:r>
              <m:rPr>
                <m:sty m:val="bi"/>
              </m:rPr>
              <w:rPr>
                <w:rFonts w:ascii="Cambria Math" w:eastAsia="Batang" w:hAnsi="Cambria Math"/>
              </w:rPr>
              <m:t>P</m:t>
            </m:r>
          </m:e>
          <m:sub>
            <m:r>
              <m:rPr>
                <m:sty m:val="bi"/>
              </m:rPr>
              <w:rPr>
                <w:rFonts w:ascii="Cambria Math" w:eastAsia="Batang" w:hAnsi="Cambria Math"/>
              </w:rPr>
              <m:t>CSIRS</m:t>
            </m:r>
          </m:sub>
        </m:sSub>
        <m:r>
          <m:rPr>
            <m:sty m:val="bi"/>
          </m:rPr>
          <w:rPr>
            <w:rFonts w:ascii="Cambria Math" w:eastAsia="Batang" w:hAnsi="Cambria Math"/>
          </w:rPr>
          <m:t>/32)</m:t>
        </m:r>
      </m:oMath>
      <w:r w:rsidRPr="00D91EAC">
        <w:rPr>
          <w:rFonts w:eastAsiaTheme="minorEastAsia"/>
          <w:sz w:val="20"/>
        </w:rPr>
        <w:t>.</w:t>
      </w:r>
    </w:p>
    <w:tbl>
      <w:tblPr>
        <w:tblStyle w:val="TableGrid"/>
        <w:tblW w:w="0" w:type="auto"/>
        <w:tblInd w:w="2462" w:type="dxa"/>
        <w:tblLook w:val="04A0" w:firstRow="1" w:lastRow="0" w:firstColumn="1" w:lastColumn="0" w:noHBand="0" w:noVBand="1"/>
      </w:tblPr>
      <w:tblGrid>
        <w:gridCol w:w="872"/>
        <w:gridCol w:w="1311"/>
        <w:gridCol w:w="1311"/>
        <w:gridCol w:w="2576"/>
      </w:tblGrid>
      <w:tr w:rsidR="007D1B23" w:rsidRPr="00D91EAC" w14:paraId="75CE42FF" w14:textId="77777777" w:rsidTr="006C0E0A">
        <w:tc>
          <w:tcPr>
            <w:tcW w:w="872" w:type="dxa"/>
            <w:vAlign w:val="center"/>
          </w:tcPr>
          <w:p w14:paraId="59903052" w14:textId="77777777" w:rsidR="002D5CB3" w:rsidRPr="00D91EAC" w:rsidRDefault="002D5CB3" w:rsidP="004B56B3">
            <w:pPr>
              <w:jc w:val="center"/>
              <w:rPr>
                <w:sz w:val="24"/>
                <w:szCs w:val="24"/>
              </w:rPr>
            </w:pPr>
            <w:r w:rsidRPr="00D91EAC">
              <w:rPr>
                <w:sz w:val="24"/>
                <w:szCs w:val="24"/>
              </w:rPr>
              <w:t>Sl. No</w:t>
            </w:r>
          </w:p>
        </w:tc>
        <w:tc>
          <w:tcPr>
            <w:tcW w:w="1311" w:type="dxa"/>
            <w:vAlign w:val="center"/>
          </w:tcPr>
          <w:p w14:paraId="0B9AB02E" w14:textId="77777777" w:rsidR="002D5CB3" w:rsidRPr="00D91EAC" w:rsidRDefault="00424ACF" w:rsidP="004B56B3">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X</m:t>
                    </m:r>
                  </m:e>
                  <m:sub>
                    <m:r>
                      <w:rPr>
                        <w:rFonts w:ascii="Cambria Math" w:eastAsia="Batang" w:hAnsi="Cambria Math"/>
                        <w:sz w:val="24"/>
                        <w:szCs w:val="24"/>
                      </w:rPr>
                      <m:t>1</m:t>
                    </m:r>
                  </m:sub>
                </m:sSub>
              </m:oMath>
            </m:oMathPara>
          </w:p>
        </w:tc>
        <w:tc>
          <w:tcPr>
            <w:tcW w:w="1311" w:type="dxa"/>
            <w:vAlign w:val="center"/>
          </w:tcPr>
          <w:p w14:paraId="486587E3" w14:textId="77777777" w:rsidR="002D5CB3" w:rsidRPr="00D91EAC" w:rsidRDefault="00424ACF" w:rsidP="004B56B3">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X</m:t>
                    </m:r>
                  </m:e>
                  <m:sub>
                    <m:r>
                      <w:rPr>
                        <w:rFonts w:ascii="Cambria Math" w:eastAsia="Batang" w:hAnsi="Cambria Math"/>
                        <w:sz w:val="24"/>
                        <w:szCs w:val="24"/>
                      </w:rPr>
                      <m:t>2</m:t>
                    </m:r>
                  </m:sub>
                </m:sSub>
              </m:oMath>
            </m:oMathPara>
          </w:p>
        </w:tc>
        <w:tc>
          <w:tcPr>
            <w:tcW w:w="2576" w:type="dxa"/>
            <w:vAlign w:val="center"/>
          </w:tcPr>
          <w:p w14:paraId="7A1AEBA0" w14:textId="09797F8C" w:rsidR="002D5CB3" w:rsidRPr="00D91EAC" w:rsidRDefault="002D5CB3" w:rsidP="004B56B3">
            <w:pPr>
              <w:jc w:val="center"/>
              <w:rPr>
                <w:sz w:val="24"/>
                <w:szCs w:val="24"/>
              </w:rPr>
            </w:pPr>
            <w:r w:rsidRPr="00D91EAC">
              <w:rPr>
                <w:sz w:val="24"/>
                <w:szCs w:val="24"/>
              </w:rPr>
              <w:t xml:space="preserve">Dependence on </w:t>
            </w:r>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r>
                <w:rPr>
                  <w:rFonts w:ascii="Cambria Math" w:eastAsia="Batang" w:hAnsi="Cambria Math"/>
                  <w:sz w:val="24"/>
                  <w:szCs w:val="24"/>
                </w:rPr>
                <m:t xml:space="preserve">, </m:t>
              </m:r>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2</m:t>
                  </m:r>
                </m:sub>
              </m:sSub>
            </m:oMath>
          </w:p>
        </w:tc>
      </w:tr>
      <w:tr w:rsidR="007D1B23" w:rsidRPr="00D91EAC" w14:paraId="44F99D39" w14:textId="77777777" w:rsidTr="006C0E0A">
        <w:trPr>
          <w:trHeight w:val="566"/>
        </w:trPr>
        <w:tc>
          <w:tcPr>
            <w:tcW w:w="872" w:type="dxa"/>
            <w:vAlign w:val="center"/>
          </w:tcPr>
          <w:p w14:paraId="04ED23CE" w14:textId="77777777" w:rsidR="002D5CB3" w:rsidRPr="00D91EAC" w:rsidRDefault="002D5CB3" w:rsidP="004B56B3">
            <w:pPr>
              <w:jc w:val="center"/>
              <w:rPr>
                <w:sz w:val="24"/>
                <w:szCs w:val="24"/>
              </w:rPr>
            </w:pPr>
            <w:r w:rsidRPr="00D91EAC">
              <w:rPr>
                <w:sz w:val="24"/>
                <w:szCs w:val="24"/>
              </w:rPr>
              <w:t>1</w:t>
            </w:r>
          </w:p>
        </w:tc>
        <w:tc>
          <w:tcPr>
            <w:tcW w:w="1311" w:type="dxa"/>
            <w:vAlign w:val="center"/>
          </w:tcPr>
          <w:p w14:paraId="1883505C" w14:textId="77777777" w:rsidR="002D5CB3" w:rsidRPr="00D91EAC" w:rsidRDefault="002D5CB3" w:rsidP="004B56B3">
            <w:pPr>
              <w:jc w:val="center"/>
              <w:rPr>
                <w:sz w:val="24"/>
                <w:szCs w:val="24"/>
              </w:rPr>
            </w:pPr>
            <m:oMathPara>
              <m:oMath>
                <m:r>
                  <w:rPr>
                    <w:rFonts w:ascii="Cambria Math" w:eastAsia="Batang" w:hAnsi="Cambria Math"/>
                    <w:sz w:val="24"/>
                    <w:szCs w:val="24"/>
                  </w:rPr>
                  <m:t>x</m:t>
                </m:r>
              </m:oMath>
            </m:oMathPara>
          </w:p>
        </w:tc>
        <w:tc>
          <w:tcPr>
            <w:tcW w:w="1311" w:type="dxa"/>
            <w:vAlign w:val="center"/>
          </w:tcPr>
          <w:p w14:paraId="00AE8795" w14:textId="77777777" w:rsidR="002D5CB3" w:rsidRPr="00D91EAC" w:rsidRDefault="002D5CB3" w:rsidP="004B56B3">
            <w:pPr>
              <w:jc w:val="center"/>
              <w:rPr>
                <w:sz w:val="24"/>
                <w:szCs w:val="24"/>
              </w:rPr>
            </w:pPr>
            <w:r w:rsidRPr="00D91EAC">
              <w:rPr>
                <w:sz w:val="24"/>
                <w:szCs w:val="24"/>
              </w:rPr>
              <w:t>1</w:t>
            </w:r>
          </w:p>
        </w:tc>
        <w:tc>
          <w:tcPr>
            <w:tcW w:w="2576" w:type="dxa"/>
            <w:vAlign w:val="center"/>
          </w:tcPr>
          <w:p w14:paraId="42940E69" w14:textId="77777777" w:rsidR="002D5CB3" w:rsidRPr="00D91EAC" w:rsidRDefault="00424ACF" w:rsidP="004B56B3">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2</m:t>
                    </m:r>
                  </m:sub>
                </m:sSub>
                <m:r>
                  <w:rPr>
                    <w:rFonts w:ascii="Cambria Math" w:eastAsia="Batang" w:hAnsi="Cambria Math"/>
                    <w:sz w:val="24"/>
                    <w:szCs w:val="24"/>
                  </w:rPr>
                  <m:t>≤4</m:t>
                </m:r>
              </m:oMath>
            </m:oMathPara>
          </w:p>
        </w:tc>
      </w:tr>
      <w:tr w:rsidR="007D1B23" w:rsidRPr="00D91EAC" w14:paraId="33847831" w14:textId="77777777" w:rsidTr="006C0E0A">
        <w:trPr>
          <w:trHeight w:val="647"/>
        </w:trPr>
        <w:tc>
          <w:tcPr>
            <w:tcW w:w="872" w:type="dxa"/>
            <w:vAlign w:val="center"/>
          </w:tcPr>
          <w:p w14:paraId="37117929" w14:textId="77777777" w:rsidR="002D5CB3" w:rsidRPr="00D91EAC" w:rsidRDefault="002D5CB3" w:rsidP="004B56B3">
            <w:pPr>
              <w:jc w:val="center"/>
              <w:rPr>
                <w:sz w:val="24"/>
                <w:szCs w:val="24"/>
              </w:rPr>
            </w:pPr>
            <w:r w:rsidRPr="00D91EAC">
              <w:rPr>
                <w:sz w:val="24"/>
                <w:szCs w:val="24"/>
              </w:rPr>
              <w:t>2</w:t>
            </w:r>
          </w:p>
        </w:tc>
        <w:tc>
          <w:tcPr>
            <w:tcW w:w="1311" w:type="dxa"/>
            <w:vAlign w:val="center"/>
          </w:tcPr>
          <w:p w14:paraId="3461F17D" w14:textId="604D54F7" w:rsidR="002D5CB3" w:rsidRPr="00D91EAC" w:rsidRDefault="00424ACF" w:rsidP="004B56B3">
            <w:pPr>
              <w:jc w:val="center"/>
              <w:rPr>
                <w:sz w:val="24"/>
                <w:szCs w:val="24"/>
              </w:rPr>
            </w:pPr>
            <m:oMathPara>
              <m:oMath>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oMath>
            </m:oMathPara>
          </w:p>
        </w:tc>
        <w:tc>
          <w:tcPr>
            <w:tcW w:w="1311" w:type="dxa"/>
            <w:vAlign w:val="center"/>
          </w:tcPr>
          <w:p w14:paraId="2C7A08DA" w14:textId="77777777" w:rsidR="002D5CB3" w:rsidRPr="00D91EAC" w:rsidRDefault="002D5CB3" w:rsidP="004B56B3">
            <w:pPr>
              <w:jc w:val="center"/>
              <w:rPr>
                <w:sz w:val="24"/>
                <w:szCs w:val="24"/>
              </w:rPr>
            </w:pPr>
            <w:r w:rsidRPr="00D91EAC">
              <w:rPr>
                <w:sz w:val="24"/>
                <w:szCs w:val="24"/>
              </w:rPr>
              <w:t>2</w:t>
            </w:r>
          </w:p>
        </w:tc>
        <w:tc>
          <w:tcPr>
            <w:tcW w:w="2576" w:type="dxa"/>
            <w:vAlign w:val="center"/>
          </w:tcPr>
          <w:p w14:paraId="60B24EC3" w14:textId="77777777" w:rsidR="002D5CB3" w:rsidRPr="00D91EAC" w:rsidRDefault="00424ACF" w:rsidP="004B56B3">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2</m:t>
                    </m:r>
                  </m:sub>
                </m:sSub>
                <m:r>
                  <w:rPr>
                    <w:rFonts w:ascii="Cambria Math" w:eastAsia="Batang" w:hAnsi="Cambria Math"/>
                    <w:sz w:val="24"/>
                    <w:szCs w:val="24"/>
                  </w:rPr>
                  <m:t>≥4</m:t>
                </m:r>
              </m:oMath>
            </m:oMathPara>
          </w:p>
        </w:tc>
      </w:tr>
      <w:tr w:rsidR="007D1B23" w:rsidRPr="00D91EAC" w14:paraId="61AE9B5F" w14:textId="77777777" w:rsidTr="006C0E0A">
        <w:trPr>
          <w:trHeight w:val="800"/>
        </w:trPr>
        <w:tc>
          <w:tcPr>
            <w:tcW w:w="872" w:type="dxa"/>
            <w:vAlign w:val="center"/>
          </w:tcPr>
          <w:p w14:paraId="32FC7F2D" w14:textId="0A890FDE" w:rsidR="002D5CB3" w:rsidRPr="00D91EAC" w:rsidRDefault="00651F0D" w:rsidP="004B56B3">
            <w:pPr>
              <w:jc w:val="center"/>
              <w:rPr>
                <w:sz w:val="24"/>
                <w:szCs w:val="24"/>
              </w:rPr>
            </w:pPr>
            <w:r>
              <w:rPr>
                <w:sz w:val="24"/>
                <w:szCs w:val="24"/>
              </w:rPr>
              <w:t>3</w:t>
            </w:r>
          </w:p>
        </w:tc>
        <w:tc>
          <w:tcPr>
            <w:tcW w:w="1311" w:type="dxa"/>
            <w:vAlign w:val="center"/>
          </w:tcPr>
          <w:p w14:paraId="1BA7A66F" w14:textId="1B69B23C" w:rsidR="002D5CB3" w:rsidRPr="00D91EAC" w:rsidRDefault="00AE4A8E" w:rsidP="004B56B3">
            <w:pPr>
              <w:jc w:val="center"/>
              <w:rPr>
                <w:sz w:val="24"/>
                <w:szCs w:val="24"/>
              </w:rPr>
            </w:pPr>
            <m:oMathPara>
              <m:oMath>
                <m:r>
                  <m:rPr>
                    <m:sty m:val="p"/>
                  </m:rPr>
                  <w:rPr>
                    <w:rFonts w:ascii="Cambria Math" w:eastAsia="Batang" w:hAnsi="Cambria Math"/>
                    <w:sz w:val="24"/>
                    <w:szCs w:val="24"/>
                  </w:rPr>
                  <m:t>max⁡</m:t>
                </m:r>
                <m:r>
                  <w:rPr>
                    <w:rFonts w:ascii="Cambria Math" w:eastAsia="Batang" w:hAnsi="Cambria Math"/>
                    <w:sz w:val="24"/>
                    <w:szCs w:val="24"/>
                  </w:rPr>
                  <m:t xml:space="preserve">(2 , </m:t>
                </m:r>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r>
                  <w:rPr>
                    <w:rFonts w:ascii="Cambria Math" w:eastAsia="Batang" w:hAnsi="Cambria Math"/>
                    <w:sz w:val="24"/>
                    <w:szCs w:val="24"/>
                  </w:rPr>
                  <m:t>)</m:t>
                </m:r>
              </m:oMath>
            </m:oMathPara>
          </w:p>
        </w:tc>
        <w:tc>
          <w:tcPr>
            <w:tcW w:w="1311" w:type="dxa"/>
            <w:vAlign w:val="center"/>
          </w:tcPr>
          <w:p w14:paraId="09A8B5F0" w14:textId="6EA4C481" w:rsidR="002D5CB3" w:rsidRPr="00D91EAC" w:rsidRDefault="00A738CA" w:rsidP="004B56B3">
            <w:pPr>
              <w:jc w:val="center"/>
              <w:rPr>
                <w:sz w:val="24"/>
                <w:szCs w:val="24"/>
              </w:rPr>
            </w:pPr>
            <m:oMathPara>
              <m:oMath>
                <m:r>
                  <m:rPr>
                    <m:sty m:val="p"/>
                  </m:rPr>
                  <w:rPr>
                    <w:rFonts w:ascii="Cambria Math" w:eastAsia="Batang" w:hAnsi="Cambria Math"/>
                    <w:sz w:val="24"/>
                    <w:szCs w:val="24"/>
                  </w:rPr>
                  <m:t>max⁡</m:t>
                </m:r>
                <m:r>
                  <w:rPr>
                    <w:rFonts w:ascii="Cambria Math" w:eastAsia="Batang" w:hAnsi="Cambria Math"/>
                    <w:sz w:val="24"/>
                    <w:szCs w:val="24"/>
                  </w:rPr>
                  <m:t xml:space="preserve">(2 , </m:t>
                </m:r>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r>
                  <w:rPr>
                    <w:rFonts w:ascii="Cambria Math" w:eastAsia="Batang" w:hAnsi="Cambria Math"/>
                    <w:sz w:val="24"/>
                    <w:szCs w:val="24"/>
                  </w:rPr>
                  <m:t>)</m:t>
                </m:r>
              </m:oMath>
            </m:oMathPara>
          </w:p>
        </w:tc>
        <w:tc>
          <w:tcPr>
            <w:tcW w:w="2576" w:type="dxa"/>
            <w:vAlign w:val="center"/>
          </w:tcPr>
          <w:p w14:paraId="285861D9" w14:textId="6C4657CC" w:rsidR="002D5CB3" w:rsidRPr="00D91EAC" w:rsidRDefault="00424ACF" w:rsidP="004B56B3">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r>
                  <w:rPr>
                    <w:rFonts w:ascii="Cambria Math" w:eastAsia="Batang" w:hAnsi="Cambria Math"/>
                    <w:sz w:val="24"/>
                    <w:szCs w:val="24"/>
                  </w:rPr>
                  <m:t xml:space="preserve"> </m:t>
                </m:r>
                <m:sSub>
                  <m:sSubPr>
                    <m:ctrlPr>
                      <w:rPr>
                        <w:rFonts w:ascii="Cambria Math" w:eastAsia="Batang" w:hAnsi="Cambria Math"/>
                        <w:i/>
                        <w:iCs/>
                        <w:sz w:val="24"/>
                        <w:szCs w:val="24"/>
                      </w:rPr>
                    </m:ctrlPr>
                  </m:sSubPr>
                  <m:e>
                    <m:r>
                      <w:rPr>
                        <w:rFonts w:ascii="Cambria Math" w:eastAsia="Batang" w:hAnsi="Cambria Math"/>
                        <w:sz w:val="24"/>
                        <w:szCs w:val="24"/>
                      </w:rPr>
                      <m:t>- N</m:t>
                    </m:r>
                  </m:e>
                  <m:sub>
                    <m:r>
                      <w:rPr>
                        <w:rFonts w:ascii="Cambria Math" w:eastAsia="Batang" w:hAnsi="Cambria Math"/>
                        <w:sz w:val="24"/>
                        <w:szCs w:val="24"/>
                      </w:rPr>
                      <m:t>2</m:t>
                    </m:r>
                  </m:sub>
                </m:sSub>
                <m:r>
                  <w:rPr>
                    <w:rFonts w:ascii="Cambria Math" w:eastAsia="Batang" w:hAnsi="Cambria Math"/>
                    <w:sz w:val="24"/>
                    <w:szCs w:val="24"/>
                  </w:rPr>
                  <m:t>≤4</m:t>
                </m:r>
              </m:oMath>
            </m:oMathPara>
          </w:p>
        </w:tc>
      </w:tr>
    </w:tbl>
    <w:p w14:paraId="478661C2" w14:textId="77777777" w:rsidR="001B37DC" w:rsidRDefault="001B37DC" w:rsidP="001B37DC">
      <w:pPr>
        <w:pStyle w:val="Proposal"/>
        <w:numPr>
          <w:ilvl w:val="0"/>
          <w:numId w:val="0"/>
        </w:numPr>
        <w:ind w:left="1701"/>
      </w:pPr>
    </w:p>
    <w:p w14:paraId="4D86C45D" w14:textId="77DA51DB" w:rsidR="00DF60A0" w:rsidRPr="00E96F06" w:rsidRDefault="00DF60A0" w:rsidP="00DF60A0">
      <w:pPr>
        <w:pStyle w:val="Observation"/>
      </w:pPr>
      <w:r w:rsidRPr="00E96F06">
        <w:lastRenderedPageBreak/>
        <w:t xml:space="preserve">Type I being a popularly exercised codebook, </w:t>
      </w:r>
      <w:r w:rsidR="00B0390D">
        <w:t>the suggested</w:t>
      </w:r>
      <w:r w:rsidRPr="00E96F06">
        <w:t xml:space="preserve"> implicit signaling</w:t>
      </w:r>
      <w:r w:rsidR="00B0390D">
        <w:t xml:space="preserve"> </w:t>
      </w:r>
      <w:r w:rsidRPr="00E96F06">
        <w:t>can help the network to have a simpler implementation</w:t>
      </w:r>
      <w:r>
        <w:t xml:space="preserve"> for Type I codebook realizations</w:t>
      </w:r>
      <w:r>
        <w:rPr>
          <w:i/>
        </w:rPr>
        <w:t>.</w:t>
      </w:r>
    </w:p>
    <w:p w14:paraId="54F81D3E" w14:textId="77777777" w:rsidR="00DF60A0" w:rsidRDefault="00DF60A0" w:rsidP="00DF60A0">
      <w:pPr>
        <w:pStyle w:val="Proposal"/>
        <w:numPr>
          <w:ilvl w:val="0"/>
          <w:numId w:val="0"/>
        </w:numPr>
      </w:pPr>
    </w:p>
    <w:p w14:paraId="7E42F83A" w14:textId="19CD51A1" w:rsidR="001B37DC" w:rsidRPr="00D91EAC" w:rsidRDefault="001B37DC" w:rsidP="001B37DC">
      <w:pPr>
        <w:pStyle w:val="Proposal"/>
      </w:pPr>
      <w:r w:rsidRPr="00D91EAC">
        <w:t xml:space="preserve">For the Rel-19 Type-I SP codebook refinement for </w:t>
      </w:r>
      <w:r w:rsidRPr="00D91EAC">
        <w:rPr>
          <w:rFonts w:eastAsia="SimSun"/>
        </w:rPr>
        <w:t>48, 64, and</w:t>
      </w:r>
      <w:r w:rsidRPr="00D91EAC">
        <w:t xml:space="preserve"> 128 CSI-RS ports, on CBSR</w:t>
      </w:r>
      <w:r>
        <w:t xml:space="preserve"> reduction, consider the suggested implicit mapping between the </w:t>
      </w:r>
      <w:r w:rsidRPr="00D91EAC">
        <w:t>supported (</w:t>
      </w:r>
      <w:r w:rsidRPr="00D91EAC">
        <w:rPr>
          <w:i/>
        </w:rPr>
        <w:t>X</w:t>
      </w:r>
      <w:r w:rsidRPr="00D91EAC">
        <w:rPr>
          <w:i/>
          <w:vertAlign w:val="subscript"/>
        </w:rPr>
        <w:t>1</w:t>
      </w:r>
      <w:r w:rsidRPr="00D91EAC">
        <w:rPr>
          <w:i/>
        </w:rPr>
        <w:t>, X</w:t>
      </w:r>
      <w:r w:rsidRPr="00D91EAC">
        <w:rPr>
          <w:i/>
          <w:vertAlign w:val="subscript"/>
        </w:rPr>
        <w:t>2</w:t>
      </w:r>
      <w:r w:rsidRPr="00D91EAC">
        <w:t xml:space="preserve">) value </w:t>
      </w:r>
      <w:r>
        <w:t>and</w:t>
      </w:r>
      <w:r w:rsidRPr="00D91EAC">
        <w:t xml:space="preserve"> the configured (</w:t>
      </w:r>
      <w:r w:rsidRPr="00D91EAC">
        <w:rPr>
          <w:i/>
        </w:rPr>
        <w:t>N</w:t>
      </w:r>
      <w:r w:rsidRPr="00D91EAC">
        <w:rPr>
          <w:i/>
          <w:vertAlign w:val="subscript"/>
        </w:rPr>
        <w:t>1</w:t>
      </w:r>
      <w:r w:rsidRPr="00D91EAC">
        <w:rPr>
          <w:i/>
        </w:rPr>
        <w:t>, N</w:t>
      </w:r>
      <w:r w:rsidRPr="00D91EAC">
        <w:rPr>
          <w:i/>
          <w:vertAlign w:val="subscript"/>
        </w:rPr>
        <w:t>2</w:t>
      </w:r>
      <w:r w:rsidRPr="00D91EAC">
        <w:t>) value</w:t>
      </w:r>
      <w:r>
        <w:t xml:space="preserve"> to reduce</w:t>
      </w:r>
      <w:r w:rsidR="004A2FD9">
        <w:t xml:space="preserve"> the</w:t>
      </w:r>
      <w:r>
        <w:t xml:space="preserve"> RRC overhead</w:t>
      </w:r>
      <w:r w:rsidR="00035908">
        <w:t xml:space="preserve"> </w:t>
      </w:r>
      <w:r w:rsidR="004A2FD9">
        <w:t>with</w:t>
      </w:r>
      <w:r w:rsidR="00035908">
        <w:t xml:space="preserve"> </w:t>
      </w:r>
      <w:r w:rsidR="009436BE">
        <w:t>explicit</w:t>
      </w:r>
      <w:r w:rsidR="00035908">
        <w:t xml:space="preserve"> signaling.</w:t>
      </w:r>
    </w:p>
    <w:p w14:paraId="253CB4D1" w14:textId="2014E802" w:rsidR="00534EB3" w:rsidRDefault="00D93701" w:rsidP="00D93701">
      <w:pPr>
        <w:pStyle w:val="Heading2"/>
      </w:pPr>
      <w:r w:rsidRPr="00D93701">
        <w:t>CRI based CSI Refinement</w:t>
      </w:r>
    </w:p>
    <w:p w14:paraId="0E5357AF" w14:textId="2057F570" w:rsidR="00370216" w:rsidRDefault="00C5593D" w:rsidP="00370216">
      <w:pPr>
        <w:rPr>
          <w:lang w:eastAsia="zh-TW"/>
        </w:rPr>
      </w:pPr>
      <w:r>
        <w:rPr>
          <w:lang w:eastAsia="zh-TW"/>
        </w:rPr>
        <w:t>Regarding</w:t>
      </w:r>
      <w:r w:rsidR="00F23A6E">
        <w:rPr>
          <w:lang w:eastAsia="zh-TW"/>
        </w:rPr>
        <w:t xml:space="preserve"> </w:t>
      </w:r>
      <w:r w:rsidR="00BF1882">
        <w:rPr>
          <w:lang w:eastAsia="zh-TW"/>
        </w:rPr>
        <w:t>CRI based CSI</w:t>
      </w:r>
      <w:r w:rsidR="00BF1882" w:rsidRPr="001D19F0">
        <w:rPr>
          <w:lang w:eastAsia="zh-TW"/>
        </w:rPr>
        <w:t xml:space="preserve"> enhancements</w:t>
      </w:r>
      <w:r w:rsidR="00B2360B">
        <w:rPr>
          <w:lang w:eastAsia="zh-TW"/>
        </w:rPr>
        <w:t>, most of the FFS items identified in the initial agreement</w:t>
      </w:r>
      <w:r w:rsidR="00DF6AFD">
        <w:rPr>
          <w:lang w:eastAsia="zh-TW"/>
        </w:rPr>
        <w:t xml:space="preserve"> (referring to the following agreement</w:t>
      </w:r>
      <w:r w:rsidR="00131B6F">
        <w:rPr>
          <w:lang w:eastAsia="zh-TW"/>
        </w:rPr>
        <w:t xml:space="preserve"> of RAN1 #116</w:t>
      </w:r>
      <w:r w:rsidR="00DF6AFD">
        <w:rPr>
          <w:lang w:eastAsia="zh-TW"/>
        </w:rPr>
        <w:t>)</w:t>
      </w:r>
      <w:r w:rsidR="00B2360B">
        <w:rPr>
          <w:lang w:eastAsia="zh-TW"/>
        </w:rPr>
        <w:t xml:space="preserve"> </w:t>
      </w:r>
      <w:r w:rsidR="005C456D">
        <w:rPr>
          <w:lang w:eastAsia="zh-TW"/>
        </w:rPr>
        <w:t>and quite a lot of</w:t>
      </w:r>
      <w:r w:rsidR="00B2360B">
        <w:rPr>
          <w:lang w:eastAsia="zh-TW"/>
        </w:rPr>
        <w:t xml:space="preserve"> related issues have been resolved and agreed. Going forward, very few aspects need discussion and decision.</w:t>
      </w:r>
      <w:r w:rsidR="00DF6AFD">
        <w:rPr>
          <w:lang w:eastAsia="zh-TW"/>
        </w:rPr>
        <w:t xml:space="preserve"> One such aspect is related to the UCI design</w:t>
      </w:r>
      <w:r w:rsidR="00A65A9F">
        <w:rPr>
          <w:lang w:eastAsia="zh-TW"/>
        </w:rPr>
        <w:t xml:space="preserve">, and is </w:t>
      </w:r>
      <w:r w:rsidR="00DF6AFD">
        <w:rPr>
          <w:lang w:eastAsia="zh-TW"/>
        </w:rPr>
        <w:t xml:space="preserve">discussed in </w:t>
      </w:r>
      <w:r w:rsidR="00A65A9F">
        <w:rPr>
          <w:lang w:eastAsia="zh-TW"/>
        </w:rPr>
        <w:t xml:space="preserve">detail in </w:t>
      </w:r>
      <w:r w:rsidR="00DF6AFD">
        <w:rPr>
          <w:lang w:eastAsia="zh-TW"/>
        </w:rPr>
        <w:t>this section.</w:t>
      </w:r>
      <w:r w:rsidR="00B2360B">
        <w:rPr>
          <w:lang w:eastAsia="zh-TW"/>
        </w:rPr>
        <w:t xml:space="preserve"> </w:t>
      </w:r>
      <w:r w:rsidR="00370216">
        <w:rPr>
          <w:lang w:eastAsia="zh-TW"/>
        </w:rPr>
        <w:t xml:space="preserve"> </w:t>
      </w:r>
    </w:p>
    <w:p w14:paraId="0572528B" w14:textId="77777777" w:rsidR="00472812" w:rsidRDefault="00472812" w:rsidP="00370216"/>
    <w:tbl>
      <w:tblPr>
        <w:tblStyle w:val="TableGrid"/>
        <w:tblW w:w="0" w:type="auto"/>
        <w:tblLook w:val="04A0" w:firstRow="1" w:lastRow="0" w:firstColumn="1" w:lastColumn="0" w:noHBand="0" w:noVBand="1"/>
      </w:tblPr>
      <w:tblGrid>
        <w:gridCol w:w="9576"/>
      </w:tblGrid>
      <w:tr w:rsidR="00B05B18" w14:paraId="14C99BA6" w14:textId="77777777" w:rsidTr="00EB2263">
        <w:tc>
          <w:tcPr>
            <w:tcW w:w="9576" w:type="dxa"/>
          </w:tcPr>
          <w:p w14:paraId="02767DAE" w14:textId="5D03318B" w:rsidR="00B05B18" w:rsidRPr="00202270" w:rsidRDefault="00B05B18" w:rsidP="00EB2263">
            <w:pPr>
              <w:rPr>
                <w:b/>
                <w:bCs/>
              </w:rPr>
            </w:pPr>
            <w:r w:rsidRPr="00202270">
              <w:rPr>
                <w:b/>
                <w:bCs/>
                <w:highlight w:val="green"/>
              </w:rPr>
              <w:t>Agreement</w:t>
            </w:r>
            <w:r>
              <w:rPr>
                <w:b/>
                <w:bCs/>
              </w:rPr>
              <w:t xml:space="preserve"> (RAN1#116)</w:t>
            </w:r>
          </w:p>
          <w:p w14:paraId="0DACC02D" w14:textId="77777777" w:rsidR="00B05B18" w:rsidRDefault="00B05B18" w:rsidP="00B05B18">
            <w:pPr>
              <w:snapToGrid w:val="0"/>
              <w:rPr>
                <w:rFonts w:eastAsia="Batang"/>
                <w:iCs/>
              </w:rPr>
            </w:pPr>
            <w:r>
              <w:rPr>
                <w:iCs/>
              </w:rPr>
              <w:t xml:space="preserve">For the Rel-19 CRI-based CSI refinement for up to 128 CSI-RS ports, </w:t>
            </w:r>
            <w:r>
              <w:rPr>
                <w:i/>
                <w:iCs/>
              </w:rPr>
              <w:t>in accordance to the WID</w:t>
            </w:r>
            <w:r>
              <w:rPr>
                <w:iCs/>
              </w:rPr>
              <w:t>, extend the Rel-15 CRI-based CSI reporting as follows:</w:t>
            </w:r>
          </w:p>
          <w:p w14:paraId="3755453B" w14:textId="77777777" w:rsidR="00B05B18" w:rsidRDefault="00B05B18" w:rsidP="00165914">
            <w:pPr>
              <w:pStyle w:val="ListParagraph"/>
              <w:numPr>
                <w:ilvl w:val="0"/>
                <w:numId w:val="18"/>
              </w:numPr>
              <w:snapToGrid w:val="0"/>
              <w:spacing w:after="0"/>
              <w:rPr>
                <w:rFonts w:eastAsia="Microsoft YaHei"/>
                <w:iCs/>
              </w:rPr>
            </w:pPr>
            <w:r>
              <w:rPr>
                <w:rFonts w:eastAsia="Microsoft YaHei"/>
                <w:iCs/>
              </w:rPr>
              <w:t>A UE is configured to measure K</w:t>
            </w:r>
            <w:r>
              <w:rPr>
                <w:rFonts w:eastAsia="Microsoft YaHei"/>
                <w:iCs/>
                <w:vertAlign w:val="subscript"/>
              </w:rPr>
              <w:t>S</w:t>
            </w:r>
            <w:r>
              <w:rPr>
                <w:rFonts w:eastAsia="Microsoft YaHei"/>
                <w:iCs/>
              </w:rPr>
              <w:t>&gt;1 NZP CSI-RS resources with equal number of ports, with up to 32 ports per NZP CSI-RS resource</w:t>
            </w:r>
          </w:p>
          <w:p w14:paraId="5D4DBBD4" w14:textId="77777777" w:rsidR="00B05B18" w:rsidRDefault="00B05B18" w:rsidP="00165914">
            <w:pPr>
              <w:pStyle w:val="ListParagraph"/>
              <w:numPr>
                <w:ilvl w:val="1"/>
                <w:numId w:val="18"/>
              </w:numPr>
              <w:snapToGrid w:val="0"/>
              <w:spacing w:after="0"/>
              <w:rPr>
                <w:rFonts w:eastAsia="Microsoft YaHei"/>
                <w:iCs/>
              </w:rPr>
            </w:pPr>
            <w:r>
              <w:rPr>
                <w:rFonts w:eastAsia="Microsoft YaHei"/>
                <w:iCs/>
              </w:rPr>
              <w:t>Note: The maximum number of ports per NZP CSI-RS resource for a given value of K</w:t>
            </w:r>
            <w:r>
              <w:rPr>
                <w:rFonts w:eastAsia="Microsoft YaHei"/>
                <w:iCs/>
                <w:vertAlign w:val="subscript"/>
              </w:rPr>
              <w:t>S</w:t>
            </w:r>
            <w:r>
              <w:rPr>
                <w:rFonts w:eastAsia="Microsoft YaHei"/>
                <w:iCs/>
              </w:rPr>
              <w:t xml:space="preserve"> will be discussed separately</w:t>
            </w:r>
          </w:p>
          <w:p w14:paraId="0A2B943A" w14:textId="77777777" w:rsidR="00B05B18" w:rsidRDefault="00B05B18" w:rsidP="00165914">
            <w:pPr>
              <w:pStyle w:val="ListParagraph"/>
              <w:numPr>
                <w:ilvl w:val="0"/>
                <w:numId w:val="18"/>
              </w:numPr>
              <w:snapToGrid w:val="0"/>
              <w:spacing w:after="0"/>
              <w:rPr>
                <w:rFonts w:eastAsia="Microsoft YaHei"/>
                <w:iCs/>
              </w:rPr>
            </w:pPr>
            <w:r>
              <w:rPr>
                <w:iCs/>
              </w:rPr>
              <w:t>Containing the information of M “quadruplets” {(CRI</w:t>
            </w:r>
            <w:r>
              <w:rPr>
                <w:iCs/>
                <w:vertAlign w:val="subscript"/>
              </w:rPr>
              <w:t>n</w:t>
            </w:r>
            <w:r>
              <w:rPr>
                <w:iCs/>
              </w:rPr>
              <w:t>, RI</w:t>
            </w:r>
            <w:r>
              <w:rPr>
                <w:iCs/>
                <w:vertAlign w:val="subscript"/>
              </w:rPr>
              <w:t>n</w:t>
            </w:r>
            <w:r>
              <w:rPr>
                <w:iCs/>
              </w:rPr>
              <w:t>, PMI</w:t>
            </w:r>
            <w:r>
              <w:rPr>
                <w:iCs/>
                <w:vertAlign w:val="subscript"/>
              </w:rPr>
              <w:t>n</w:t>
            </w:r>
            <w:r>
              <w:rPr>
                <w:iCs/>
              </w:rPr>
              <w:t>, CQI</w:t>
            </w:r>
            <w:r>
              <w:rPr>
                <w:iCs/>
                <w:vertAlign w:val="subscript"/>
              </w:rPr>
              <w:t>n</w:t>
            </w:r>
            <w:r>
              <w:rPr>
                <w:iCs/>
              </w:rPr>
              <w:t xml:space="preserve">), n=0, …, M–1} </w:t>
            </w:r>
            <w:r w:rsidRPr="00422E4F">
              <w:rPr>
                <w:iCs/>
              </w:rPr>
              <w:t>in one CSI reporting instance</w:t>
            </w:r>
            <w:r>
              <w:rPr>
                <w:iCs/>
              </w:rPr>
              <w:t xml:space="preserve"> where the value range of M (</w:t>
            </w:r>
            <w:r>
              <w:rPr>
                <w:rFonts w:ascii="Calibri" w:hAnsi="Calibri" w:cs="Calibri"/>
                <w:iCs/>
              </w:rPr>
              <w:t>≤</w:t>
            </w:r>
            <w:r>
              <w:rPr>
                <w:rFonts w:eastAsia="Microsoft YaHei"/>
                <w:iCs/>
              </w:rPr>
              <w:t>K</w:t>
            </w:r>
            <w:r>
              <w:rPr>
                <w:rFonts w:eastAsia="Microsoft YaHei"/>
                <w:iCs/>
                <w:vertAlign w:val="subscript"/>
              </w:rPr>
              <w:t>S</w:t>
            </w:r>
            <w:r>
              <w:rPr>
                <w:iCs/>
              </w:rPr>
              <w:t>) is {1, …, min(X,</w:t>
            </w:r>
            <w:r>
              <w:rPr>
                <w:rFonts w:eastAsia="Microsoft YaHei"/>
                <w:iCs/>
              </w:rPr>
              <w:t xml:space="preserve"> K</w:t>
            </w:r>
            <w:r>
              <w:rPr>
                <w:rFonts w:eastAsia="Microsoft YaHei"/>
                <w:iCs/>
                <w:vertAlign w:val="subscript"/>
              </w:rPr>
              <w:t>S</w:t>
            </w:r>
            <w:r>
              <w:rPr>
                <w:iCs/>
              </w:rPr>
              <w:t>)}</w:t>
            </w:r>
          </w:p>
          <w:p w14:paraId="44E2313D" w14:textId="77777777" w:rsidR="00B05B18" w:rsidRDefault="00B05B18" w:rsidP="00165914">
            <w:pPr>
              <w:pStyle w:val="ListParagraph"/>
              <w:numPr>
                <w:ilvl w:val="1"/>
                <w:numId w:val="18"/>
              </w:numPr>
              <w:snapToGrid w:val="0"/>
              <w:spacing w:after="0"/>
              <w:rPr>
                <w:rFonts w:eastAsia="Microsoft YaHei"/>
                <w:iCs/>
              </w:rPr>
            </w:pPr>
            <w:r>
              <w:rPr>
                <w:rFonts w:eastAsia="Microsoft YaHei"/>
                <w:iCs/>
              </w:rPr>
              <w:t>FFS (by RAN1# 116bis): The supported value(s) of X (candidates are 2, 4, 6, K</w:t>
            </w:r>
            <w:r>
              <w:rPr>
                <w:rFonts w:eastAsia="Microsoft YaHei"/>
                <w:iCs/>
                <w:vertAlign w:val="subscript"/>
              </w:rPr>
              <w:t>S</w:t>
            </w:r>
            <w:r>
              <w:rPr>
                <w:rFonts w:eastAsia="Microsoft YaHei"/>
                <w:iCs/>
              </w:rPr>
              <w:t>)</w:t>
            </w:r>
          </w:p>
          <w:p w14:paraId="3487C588" w14:textId="77777777" w:rsidR="00B05B18" w:rsidRDefault="00B05B18" w:rsidP="00165914">
            <w:pPr>
              <w:pStyle w:val="ListParagraph"/>
              <w:numPr>
                <w:ilvl w:val="1"/>
                <w:numId w:val="18"/>
              </w:numPr>
              <w:snapToGrid w:val="0"/>
              <w:spacing w:after="0"/>
              <w:rPr>
                <w:rFonts w:eastAsia="Microsoft YaHei"/>
                <w:iCs/>
              </w:rPr>
            </w:pPr>
            <w:r>
              <w:rPr>
                <w:rFonts w:eastAsia="Microsoft YaHei"/>
                <w:iCs/>
              </w:rPr>
              <w:t xml:space="preserve">FFS (by RAN1# 116bis): Whether the value of </w:t>
            </w:r>
            <w:r>
              <w:rPr>
                <w:iCs/>
              </w:rPr>
              <w:t>M</w:t>
            </w:r>
            <w:r>
              <w:rPr>
                <w:rFonts w:eastAsia="Microsoft YaHei"/>
                <w:iCs/>
              </w:rPr>
              <w:t xml:space="preserve"> is NW-</w:t>
            </w:r>
            <w:r>
              <w:rPr>
                <w:iCs/>
              </w:rPr>
              <w:t>configured via higher-layer (RRC) signalling, or UE-selected (as a part of CSI report), or a combination of the two</w:t>
            </w:r>
          </w:p>
          <w:p w14:paraId="57B1BA1D" w14:textId="77777777" w:rsidR="00B05B18" w:rsidRDefault="00B05B18" w:rsidP="00165914">
            <w:pPr>
              <w:pStyle w:val="ListParagraph"/>
              <w:numPr>
                <w:ilvl w:val="0"/>
                <w:numId w:val="18"/>
              </w:numPr>
              <w:snapToGrid w:val="0"/>
              <w:spacing w:after="0"/>
              <w:rPr>
                <w:rFonts w:eastAsia="Microsoft YaHei"/>
                <w:iCs/>
              </w:rPr>
            </w:pPr>
            <w:r>
              <w:rPr>
                <w:iCs/>
              </w:rPr>
              <w:t>A same legacy codebook (with up to 32 ports) is configured for (associated with) all M “quadruplets”</w:t>
            </w:r>
          </w:p>
          <w:p w14:paraId="583DBDDB" w14:textId="4BCBBE68" w:rsidR="00B05B18" w:rsidRDefault="00B05B18" w:rsidP="00B05B18">
            <w:pPr>
              <w:snapToGrid w:val="0"/>
              <w:rPr>
                <w:rFonts w:eastAsia="Batang"/>
              </w:rPr>
            </w:pPr>
            <w:r>
              <w:t>FFS: detailed UCI design/optimization (</w:t>
            </w:r>
            <w:r w:rsidR="00B84E1A">
              <w:t>e.g.,</w:t>
            </w:r>
            <w:r>
              <w:t xml:space="preserve"> overhead reduction)</w:t>
            </w:r>
          </w:p>
          <w:p w14:paraId="53A953CC" w14:textId="77777777" w:rsidR="00B05B18" w:rsidRDefault="00B05B18" w:rsidP="00B05B18">
            <w:pPr>
              <w:snapToGrid w:val="0"/>
            </w:pPr>
            <w:r>
              <w:t xml:space="preserve">FFS: Whether </w:t>
            </w:r>
            <w:r>
              <w:rPr>
                <w:bCs/>
                <w:iCs/>
              </w:rPr>
              <w:t>solution to allow CSI reporting for larger number of CSI-RS resources across multiple CSI reports is supported</w:t>
            </w:r>
          </w:p>
          <w:p w14:paraId="22009FC3" w14:textId="77777777" w:rsidR="00B05B18" w:rsidRDefault="00B05B18" w:rsidP="00B05B18">
            <w:pPr>
              <w:snapToGrid w:val="0"/>
            </w:pPr>
            <w:r>
              <w:t>FFS: whether further restriction(s) on CMR configuration is needed, including relation with IMR</w:t>
            </w:r>
          </w:p>
          <w:p w14:paraId="0CFDCFD7" w14:textId="77777777" w:rsidR="00B05B18" w:rsidRDefault="00B05B18" w:rsidP="00B05B18">
            <w:pPr>
              <w:snapToGrid w:val="0"/>
              <w:rPr>
                <w:iCs/>
              </w:rPr>
            </w:pPr>
            <w:r>
              <w:t xml:space="preserve">FFS: </w:t>
            </w:r>
            <w:r>
              <w:rPr>
                <w:iCs/>
              </w:rPr>
              <w:t>the packing order of the information of M “quadruplets”, CSI omission rule</w:t>
            </w:r>
          </w:p>
          <w:p w14:paraId="001B0FF9" w14:textId="77777777" w:rsidR="00B05B18" w:rsidRDefault="00B05B18" w:rsidP="00B05B18">
            <w:pPr>
              <w:snapToGrid w:val="0"/>
              <w:rPr>
                <w:iCs/>
              </w:rPr>
            </w:pPr>
            <w:r>
              <w:rPr>
                <w:iCs/>
              </w:rPr>
              <w:t>FFS: Whether all the K CSI-RS resources are associated with a same CSI-RS resource set or not</w:t>
            </w:r>
          </w:p>
          <w:p w14:paraId="2744C86C" w14:textId="69F4CB99" w:rsidR="00B05B18" w:rsidRPr="00044D93" w:rsidRDefault="00B05B18" w:rsidP="00044D93">
            <w:pPr>
              <w:rPr>
                <w:iCs/>
              </w:rPr>
            </w:pPr>
            <w:r>
              <w:rPr>
                <w:iCs/>
              </w:rPr>
              <w:t xml:space="preserve">FFS: Whether </w:t>
            </w:r>
            <w:r>
              <w:rPr>
                <w:rFonts w:eastAsia="Microsoft YaHei"/>
                <w:iCs/>
              </w:rPr>
              <w:t>K</w:t>
            </w:r>
            <w:r>
              <w:rPr>
                <w:rFonts w:eastAsia="Microsoft YaHei"/>
                <w:iCs/>
                <w:vertAlign w:val="subscript"/>
              </w:rPr>
              <w:t>S</w:t>
            </w:r>
            <w:r>
              <w:rPr>
                <w:iCs/>
              </w:rPr>
              <w:t>, maximum # ports per resource, and X depend on codebook type</w:t>
            </w:r>
          </w:p>
        </w:tc>
      </w:tr>
    </w:tbl>
    <w:p w14:paraId="09CA33B7" w14:textId="77777777" w:rsidR="00B05B18" w:rsidRDefault="00B05B18" w:rsidP="00370216"/>
    <w:p w14:paraId="59B8C32E" w14:textId="50D3E953" w:rsidR="00700AFB" w:rsidRDefault="00700AFB" w:rsidP="00FA4A26">
      <w:pPr>
        <w:pStyle w:val="Heading3"/>
        <w:rPr>
          <w:szCs w:val="20"/>
        </w:rPr>
      </w:pPr>
      <w:r>
        <w:rPr>
          <w:szCs w:val="20"/>
        </w:rPr>
        <w:t xml:space="preserve">Other </w:t>
      </w:r>
      <w:r w:rsidR="00A83879">
        <w:rPr>
          <w:szCs w:val="20"/>
        </w:rPr>
        <w:t xml:space="preserve">UCI Design </w:t>
      </w:r>
      <w:r>
        <w:rPr>
          <w:szCs w:val="20"/>
        </w:rPr>
        <w:t xml:space="preserve">Issues </w:t>
      </w:r>
    </w:p>
    <w:p w14:paraId="74C4B643" w14:textId="23264B60" w:rsidR="00EA2CE5" w:rsidRPr="00887FBF" w:rsidRDefault="00EA2CE5" w:rsidP="00EA2CE5">
      <w:pPr>
        <w:rPr>
          <w:rFonts w:eastAsia="Malgun Gothic" w:cs="Times"/>
          <w:szCs w:val="20"/>
          <w:lang w:eastAsia="ko-KR"/>
        </w:rPr>
      </w:pPr>
      <w:r>
        <w:rPr>
          <w:lang w:eastAsia="zh-CN"/>
        </w:rPr>
        <w:t xml:space="preserve">The following agreements were achieved in RAN1 #118 meeting on the UCI packing order </w:t>
      </w:r>
      <w:r w:rsidRPr="001C2694">
        <w:rPr>
          <w:rFonts w:eastAsia="Malgun Gothic" w:cs="Times"/>
          <w:szCs w:val="20"/>
          <w:lang w:eastAsia="ko-KR"/>
        </w:rPr>
        <w:t>and the 2</w:t>
      </w:r>
      <w:r w:rsidRPr="0016471B">
        <w:rPr>
          <w:rFonts w:eastAsia="Malgun Gothic" w:cs="Times"/>
          <w:i/>
          <w:iCs/>
          <w:szCs w:val="20"/>
          <w:lang w:eastAsia="ko-KR"/>
        </w:rPr>
        <w:t>M</w:t>
      </w:r>
      <w:r w:rsidRPr="001C2694">
        <w:rPr>
          <w:rFonts w:eastAsia="Malgun Gothic" w:cs="Times"/>
          <w:szCs w:val="20"/>
          <w:lang w:eastAsia="ko-KR"/>
        </w:rPr>
        <w:t xml:space="preserve"> consecutive priority levels</w:t>
      </w:r>
      <w:r>
        <w:rPr>
          <w:rFonts w:eastAsia="Malgun Gothic" w:cs="Times"/>
          <w:szCs w:val="20"/>
          <w:lang w:eastAsia="ko-KR"/>
        </w:rPr>
        <w:t xml:space="preserve"> for a CSI report configured with </w:t>
      </w:r>
      <w:r w:rsidRPr="00EA2CE5">
        <w:rPr>
          <w:rFonts w:eastAsia="Malgun Gothic" w:cs="Times"/>
          <w:i/>
          <w:iCs/>
          <w:szCs w:val="20"/>
          <w:lang w:eastAsia="ko-KR"/>
        </w:rPr>
        <w:t>M</w:t>
      </w:r>
      <w:r>
        <w:rPr>
          <w:rFonts w:eastAsia="Malgun Gothic" w:cs="Times"/>
          <w:szCs w:val="20"/>
          <w:lang w:eastAsia="ko-KR"/>
        </w:rPr>
        <w:t xml:space="preserve"> CRIs. Nevertheless, </w:t>
      </w:r>
      <w:r>
        <w:rPr>
          <w:color w:val="000000" w:themeColor="text1"/>
        </w:rPr>
        <w:t>t</w:t>
      </w:r>
      <w:r w:rsidRPr="004931C1">
        <w:rPr>
          <w:color w:val="000000" w:themeColor="text1"/>
        </w:rPr>
        <w:t xml:space="preserve">he priority levels for </w:t>
      </w:r>
      <w:r w:rsidRPr="00DE6615">
        <w:rPr>
          <w:i/>
          <w:iCs/>
          <w:color w:val="000000" w:themeColor="text1"/>
        </w:rPr>
        <w:t>N</w:t>
      </w:r>
      <w:r w:rsidRPr="00DE6615">
        <w:rPr>
          <w:i/>
          <w:iCs/>
          <w:color w:val="000000" w:themeColor="text1"/>
          <w:vertAlign w:val="subscript"/>
        </w:rPr>
        <w:t>Rep</w:t>
      </w:r>
      <w:r w:rsidRPr="004931C1">
        <w:rPr>
          <w:color w:val="000000" w:themeColor="text1"/>
        </w:rPr>
        <w:t xml:space="preserve"> CSI reports</w:t>
      </w:r>
      <w:r>
        <w:rPr>
          <w:color w:val="000000" w:themeColor="text1"/>
        </w:rPr>
        <w:t>,</w:t>
      </w:r>
      <w:r w:rsidRPr="004931C1">
        <w:rPr>
          <w:color w:val="000000" w:themeColor="text1"/>
        </w:rPr>
        <w:t xml:space="preserve"> wherein 1≤ </w:t>
      </w:r>
      <w:r w:rsidRPr="004931C1">
        <w:rPr>
          <w:i/>
          <w:iCs/>
          <w:color w:val="000000" w:themeColor="text1"/>
        </w:rPr>
        <w:t>n</w:t>
      </w:r>
      <w:r w:rsidRPr="004931C1">
        <w:rPr>
          <w:color w:val="000000" w:themeColor="text1"/>
        </w:rPr>
        <w:t xml:space="preserve"> ≤ </w:t>
      </w:r>
      <w:r w:rsidRPr="004931C1">
        <w:rPr>
          <w:i/>
          <w:iCs/>
          <w:color w:val="000000" w:themeColor="text1"/>
        </w:rPr>
        <w:t>N</w:t>
      </w:r>
      <w:r w:rsidRPr="004931C1">
        <w:rPr>
          <w:i/>
          <w:iCs/>
          <w:color w:val="000000" w:themeColor="text1"/>
          <w:vertAlign w:val="subscript"/>
        </w:rPr>
        <w:t>Rep</w:t>
      </w:r>
      <w:r>
        <w:rPr>
          <w:color w:val="000000" w:themeColor="text1"/>
        </w:rPr>
        <w:t xml:space="preserve"> still needs to be finalized.</w:t>
      </w:r>
    </w:p>
    <w:tbl>
      <w:tblPr>
        <w:tblStyle w:val="TableGrid"/>
        <w:tblW w:w="0" w:type="auto"/>
        <w:tblLook w:val="04A0" w:firstRow="1" w:lastRow="0" w:firstColumn="1" w:lastColumn="0" w:noHBand="0" w:noVBand="1"/>
      </w:tblPr>
      <w:tblGrid>
        <w:gridCol w:w="9576"/>
      </w:tblGrid>
      <w:tr w:rsidR="00EA2CE5" w14:paraId="2814AB85" w14:textId="77777777" w:rsidTr="00EB2263">
        <w:tc>
          <w:tcPr>
            <w:tcW w:w="9576" w:type="dxa"/>
          </w:tcPr>
          <w:p w14:paraId="399118F5" w14:textId="77777777" w:rsidR="00EA2CE5" w:rsidRPr="00202270" w:rsidRDefault="00EA2CE5" w:rsidP="00EB2263">
            <w:pPr>
              <w:rPr>
                <w:b/>
                <w:bCs/>
              </w:rPr>
            </w:pPr>
            <w:bookmarkStart w:id="19" w:name="_Hlk178584098"/>
            <w:r w:rsidRPr="00202270">
              <w:rPr>
                <w:b/>
                <w:bCs/>
                <w:highlight w:val="green"/>
              </w:rPr>
              <w:lastRenderedPageBreak/>
              <w:t>Agreement</w:t>
            </w:r>
          </w:p>
          <w:p w14:paraId="0E774925" w14:textId="77777777" w:rsidR="00EA2CE5" w:rsidRPr="00C86815" w:rsidRDefault="00EA2CE5" w:rsidP="00EB2263">
            <w:pPr>
              <w:snapToGrid w:val="0"/>
              <w:rPr>
                <w:rFonts w:eastAsia="Malgun Gothic" w:cs="Times"/>
                <w:szCs w:val="20"/>
                <w:lang w:eastAsia="ko-KR"/>
              </w:rPr>
            </w:pPr>
            <w:r w:rsidRPr="00C86815">
              <w:rPr>
                <w:rFonts w:eastAsia="Malgun Gothic" w:cs="Times"/>
                <w:szCs w:val="20"/>
                <w:lang w:eastAsia="ko-KR"/>
              </w:rPr>
              <w:t xml:space="preserve">For the Rel-19 CRI-based CSI refinement for up to 128 CSI-RS ports, regarding UCI omission for the UCI reported </w:t>
            </w:r>
            <w:r w:rsidRPr="00C86815">
              <w:rPr>
                <w:rFonts w:eastAsia="Malgun Gothic" w:cs="Times"/>
                <w:i/>
                <w:szCs w:val="20"/>
                <w:lang w:eastAsia="ko-KR"/>
              </w:rPr>
              <w:t xml:space="preserve">in CSI part-1, </w:t>
            </w:r>
            <w:r w:rsidRPr="00C86815">
              <w:rPr>
                <w:iCs/>
                <w:szCs w:val="20"/>
              </w:rPr>
              <w:t>CSI part-1 is either reported entirely or dropped entirely, with the following UCI packing order:</w:t>
            </w:r>
          </w:p>
          <w:p w14:paraId="113DD7A0" w14:textId="77777777" w:rsidR="00EA2CE5" w:rsidRPr="00C86815" w:rsidRDefault="00EA2CE5" w:rsidP="00165914">
            <w:pPr>
              <w:pStyle w:val="ListParagraph"/>
              <w:numPr>
                <w:ilvl w:val="0"/>
                <w:numId w:val="16"/>
              </w:numPr>
              <w:snapToGrid w:val="0"/>
              <w:spacing w:after="0"/>
              <w:jc w:val="left"/>
              <w:rPr>
                <w:rFonts w:eastAsia="Malgun Gothic"/>
                <w:iCs/>
                <w:color w:val="000000"/>
                <w:szCs w:val="20"/>
              </w:rPr>
            </w:pPr>
            <w:r w:rsidRPr="00C86815">
              <w:rPr>
                <w:color w:val="000000"/>
                <w:szCs w:val="20"/>
                <w:lang w:eastAsia="ko-KR"/>
              </w:rPr>
              <w:t xml:space="preserve">CSI part-1 </w:t>
            </w:r>
            <w:r w:rsidRPr="00C86815">
              <w:rPr>
                <w:color w:val="000000"/>
                <w:szCs w:val="20"/>
              </w:rPr>
              <w:t>associated with the first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0C85DE09" w14:textId="77777777" w:rsidR="00EA2CE5" w:rsidRPr="00C86815" w:rsidRDefault="00EA2CE5" w:rsidP="00165914">
            <w:pPr>
              <w:pStyle w:val="ListParagraph"/>
              <w:numPr>
                <w:ilvl w:val="0"/>
                <w:numId w:val="16"/>
              </w:numPr>
              <w:snapToGrid w:val="0"/>
              <w:spacing w:after="0"/>
              <w:jc w:val="left"/>
              <w:rPr>
                <w:rFonts w:eastAsia="Malgun Gothic"/>
                <w:iCs/>
                <w:color w:val="000000"/>
                <w:szCs w:val="20"/>
              </w:rPr>
            </w:pPr>
            <w:r w:rsidRPr="00C86815">
              <w:rPr>
                <w:rFonts w:eastAsia="Malgun Gothic"/>
                <w:iCs/>
                <w:color w:val="000000"/>
                <w:szCs w:val="20"/>
              </w:rPr>
              <w:t>…</w:t>
            </w:r>
          </w:p>
          <w:p w14:paraId="06A3A8A2" w14:textId="77777777" w:rsidR="00EA2CE5" w:rsidRPr="00C86815" w:rsidRDefault="00EA2CE5" w:rsidP="00165914">
            <w:pPr>
              <w:pStyle w:val="ListParagraph"/>
              <w:numPr>
                <w:ilvl w:val="0"/>
                <w:numId w:val="16"/>
              </w:numPr>
              <w:snapToGrid w:val="0"/>
              <w:spacing w:after="0"/>
              <w:jc w:val="left"/>
              <w:rPr>
                <w:rFonts w:eastAsia="Malgun Gothic"/>
                <w:iCs/>
                <w:color w:val="000000"/>
                <w:szCs w:val="20"/>
              </w:rPr>
            </w:pPr>
            <w:r w:rsidRPr="00C86815">
              <w:rPr>
                <w:color w:val="000000"/>
                <w:szCs w:val="20"/>
                <w:lang w:eastAsia="ko-KR"/>
              </w:rPr>
              <w:t xml:space="preserve">CSI part-1 </w:t>
            </w:r>
            <w:r w:rsidRPr="00C86815">
              <w:rPr>
                <w:color w:val="000000"/>
                <w:szCs w:val="20"/>
              </w:rPr>
              <w:t>associated with the last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4F890C84" w14:textId="77777777" w:rsidR="00EA2CE5" w:rsidRPr="00C86815" w:rsidRDefault="00EA2CE5" w:rsidP="00165914">
            <w:pPr>
              <w:pStyle w:val="ListParagraph"/>
              <w:numPr>
                <w:ilvl w:val="0"/>
                <w:numId w:val="16"/>
              </w:numPr>
              <w:snapToGrid w:val="0"/>
              <w:spacing w:after="0"/>
              <w:jc w:val="left"/>
              <w:rPr>
                <w:rFonts w:eastAsia="Malgun Gothic"/>
                <w:iCs/>
                <w:color w:val="000000"/>
                <w:szCs w:val="20"/>
              </w:rPr>
            </w:pPr>
            <w:r w:rsidRPr="00C86815">
              <w:rPr>
                <w:color w:val="000000"/>
                <w:szCs w:val="20"/>
                <w:lang w:eastAsia="ko-KR"/>
              </w:rPr>
              <w:t>CSI part-1 of the 1</w:t>
            </w:r>
            <w:r w:rsidRPr="00C86815">
              <w:rPr>
                <w:color w:val="000000"/>
                <w:szCs w:val="20"/>
                <w:vertAlign w:val="superscript"/>
                <w:lang w:eastAsia="ko-KR"/>
              </w:rPr>
              <w:t>st</w:t>
            </w:r>
            <w:r w:rsidRPr="00C86815">
              <w:rPr>
                <w:color w:val="000000"/>
                <w:szCs w:val="20"/>
                <w:lang w:eastAsia="ko-KR"/>
              </w:rPr>
              <w:t xml:space="preserve"> reported CRI, </w:t>
            </w:r>
          </w:p>
          <w:p w14:paraId="57B21099" w14:textId="77777777" w:rsidR="00EA2CE5" w:rsidRPr="00C86815" w:rsidRDefault="00EA2CE5" w:rsidP="00165914">
            <w:pPr>
              <w:pStyle w:val="ListParagraph"/>
              <w:numPr>
                <w:ilvl w:val="0"/>
                <w:numId w:val="16"/>
              </w:numPr>
              <w:snapToGrid w:val="0"/>
              <w:spacing w:after="0"/>
              <w:jc w:val="left"/>
              <w:rPr>
                <w:rFonts w:eastAsia="Malgun Gothic"/>
                <w:iCs/>
                <w:color w:val="000000"/>
                <w:szCs w:val="20"/>
              </w:rPr>
            </w:pPr>
            <w:r w:rsidRPr="00C86815">
              <w:rPr>
                <w:rFonts w:eastAsia="Malgun Gothic"/>
                <w:iCs/>
                <w:color w:val="000000"/>
                <w:szCs w:val="20"/>
              </w:rPr>
              <w:t>…</w:t>
            </w:r>
          </w:p>
          <w:p w14:paraId="6533A5F5" w14:textId="77777777" w:rsidR="00EA2CE5" w:rsidRPr="00C86815" w:rsidRDefault="00EA2CE5" w:rsidP="00165914">
            <w:pPr>
              <w:pStyle w:val="ListParagraph"/>
              <w:numPr>
                <w:ilvl w:val="0"/>
                <w:numId w:val="16"/>
              </w:numPr>
              <w:snapToGrid w:val="0"/>
              <w:spacing w:after="0"/>
              <w:jc w:val="left"/>
              <w:rPr>
                <w:rFonts w:eastAsia="Malgun Gothic"/>
                <w:iCs/>
                <w:color w:val="000000"/>
                <w:szCs w:val="20"/>
              </w:rPr>
            </w:pPr>
            <w:r w:rsidRPr="00C86815">
              <w:rPr>
                <w:color w:val="000000"/>
                <w:szCs w:val="20"/>
                <w:lang w:eastAsia="ko-KR"/>
              </w:rPr>
              <w:t xml:space="preserve">CSI part-1 of the </w:t>
            </w:r>
            <w:r w:rsidRPr="00C86815">
              <w:rPr>
                <w:rStyle w:val="Strong"/>
                <w:color w:val="000000"/>
                <w:szCs w:val="20"/>
              </w:rPr>
              <w:t>(M-M</w:t>
            </w:r>
            <w:r w:rsidRPr="00C86815">
              <w:rPr>
                <w:rStyle w:val="Strong"/>
                <w:color w:val="000000"/>
                <w:szCs w:val="20"/>
                <w:vertAlign w:val="subscript"/>
              </w:rPr>
              <w:t>R</w:t>
            </w:r>
            <w:r w:rsidRPr="00C86815">
              <w:rPr>
                <w:rStyle w:val="Strong"/>
                <w:color w:val="000000"/>
                <w:szCs w:val="20"/>
              </w:rPr>
              <w:t>)</w:t>
            </w:r>
            <w:r w:rsidRPr="00C86815">
              <w:rPr>
                <w:rStyle w:val="Strong"/>
                <w:color w:val="000000"/>
                <w:szCs w:val="20"/>
                <w:vertAlign w:val="superscript"/>
              </w:rPr>
              <w:t>th</w:t>
            </w:r>
            <w:r w:rsidRPr="00C86815">
              <w:rPr>
                <w:rStyle w:val="Strong"/>
                <w:color w:val="000000"/>
                <w:szCs w:val="20"/>
              </w:rPr>
              <w:t> </w:t>
            </w:r>
            <w:r w:rsidRPr="00C86815">
              <w:rPr>
                <w:color w:val="000000"/>
                <w:szCs w:val="20"/>
                <w:lang w:eastAsia="ko-KR"/>
              </w:rPr>
              <w:t xml:space="preserve">reported CRI, </w:t>
            </w:r>
          </w:p>
          <w:p w14:paraId="097282D2" w14:textId="77777777" w:rsidR="00EA2CE5" w:rsidRPr="00744D33" w:rsidRDefault="00EA2CE5" w:rsidP="00EB2263">
            <w:pPr>
              <w:widowControl w:val="0"/>
              <w:snapToGrid w:val="0"/>
              <w:rPr>
                <w:rFonts w:eastAsia="Malgun Gothic" w:cs="Times"/>
                <w:szCs w:val="20"/>
                <w:lang w:eastAsia="ko-KR"/>
              </w:rPr>
            </w:pPr>
          </w:p>
          <w:p w14:paraId="09116B77" w14:textId="77777777" w:rsidR="00EA2CE5" w:rsidRPr="00202270" w:rsidRDefault="00EA2CE5" w:rsidP="00EB2263">
            <w:pPr>
              <w:rPr>
                <w:b/>
                <w:bCs/>
              </w:rPr>
            </w:pPr>
            <w:r w:rsidRPr="00202270">
              <w:rPr>
                <w:b/>
                <w:bCs/>
                <w:highlight w:val="green"/>
              </w:rPr>
              <w:t>Agreement</w:t>
            </w:r>
          </w:p>
          <w:p w14:paraId="7C54580B" w14:textId="77777777" w:rsidR="00EA2CE5" w:rsidRPr="001C2694" w:rsidRDefault="00EA2CE5" w:rsidP="00EB2263">
            <w:pPr>
              <w:snapToGrid w:val="0"/>
              <w:rPr>
                <w:rFonts w:eastAsia="Malgun Gothic" w:cs="Times"/>
                <w:szCs w:val="20"/>
                <w:lang w:eastAsia="ko-KR"/>
              </w:rPr>
            </w:pPr>
            <w:r w:rsidRPr="001C2694">
              <w:rPr>
                <w:rFonts w:eastAsia="Malgun Gothic" w:cs="Times"/>
                <w:szCs w:val="20"/>
                <w:lang w:eastAsia="ko-KR"/>
              </w:rPr>
              <w:t xml:space="preserve">For the Rel-19 CRI-based CSI refinement for up to 128 CSI-RS ports based on Rel-16 eType-II, regarding UCI omission for the UCI reported </w:t>
            </w:r>
            <w:r w:rsidRPr="001C2694">
              <w:rPr>
                <w:rFonts w:eastAsia="Malgun Gothic" w:cs="Times"/>
                <w:i/>
                <w:szCs w:val="20"/>
                <w:lang w:eastAsia="ko-KR"/>
              </w:rPr>
              <w:t>in CSI part-2</w:t>
            </w:r>
            <w:r w:rsidRPr="001C2694">
              <w:rPr>
                <w:rFonts w:eastAsia="Malgun Gothic" w:cs="Times"/>
                <w:szCs w:val="20"/>
                <w:lang w:eastAsia="ko-KR"/>
              </w:rPr>
              <w:t>, other than priority 0 (G0), the UCI packing order and the 2M consecutive priority levels are defined w.r.t the M CRIs (including the non-reported M</w:t>
            </w:r>
            <w:r w:rsidRPr="001C2694">
              <w:rPr>
                <w:rFonts w:eastAsia="Malgun Gothic" w:cs="Times"/>
                <w:szCs w:val="20"/>
                <w:vertAlign w:val="subscript"/>
                <w:lang w:eastAsia="ko-KR"/>
              </w:rPr>
              <w:t>R</w:t>
            </w:r>
            <w:r w:rsidRPr="001C2694">
              <w:rPr>
                <w:rFonts w:eastAsia="Malgun Gothic" w:cs="Times"/>
                <w:szCs w:val="20"/>
                <w:lang w:eastAsia="ko-KR"/>
              </w:rPr>
              <w:t xml:space="preserve"> CRIs) as follows:</w:t>
            </w:r>
          </w:p>
          <w:p w14:paraId="4AC29774" w14:textId="77777777" w:rsidR="00EA2CE5" w:rsidRDefault="00EA2CE5" w:rsidP="00165914">
            <w:pPr>
              <w:pStyle w:val="ListParagraph"/>
              <w:widowControl w:val="0"/>
              <w:numPr>
                <w:ilvl w:val="0"/>
                <w:numId w:val="17"/>
              </w:numPr>
              <w:snapToGrid w:val="0"/>
              <w:spacing w:after="0"/>
              <w:jc w:val="left"/>
              <w:rPr>
                <w:szCs w:val="20"/>
              </w:rPr>
            </w:pPr>
            <w:r w:rsidRPr="001C2694">
              <w:rPr>
                <w:szCs w:val="20"/>
              </w:rPr>
              <w:t xml:space="preserve">Consecutive priority levels (higher to lower): </w:t>
            </w:r>
          </w:p>
          <w:p w14:paraId="263927EA" w14:textId="77777777" w:rsidR="00EA2CE5" w:rsidRDefault="00EA2CE5" w:rsidP="00165914">
            <w:pPr>
              <w:pStyle w:val="ListParagraph"/>
              <w:widowControl w:val="0"/>
              <w:numPr>
                <w:ilvl w:val="1"/>
                <w:numId w:val="17"/>
              </w:numPr>
              <w:snapToGrid w:val="0"/>
              <w:spacing w:after="0"/>
              <w:jc w:val="left"/>
              <w:rPr>
                <w:szCs w:val="20"/>
              </w:rPr>
            </w:pPr>
            <w:r w:rsidRPr="00942F0C">
              <w:rPr>
                <w:rStyle w:val="Strong"/>
                <w:szCs w:val="20"/>
              </w:rPr>
              <w:t>G1 PMI components</w:t>
            </w:r>
            <w:r w:rsidRPr="00942F0C">
              <w:rPr>
                <w:szCs w:val="20"/>
              </w:rPr>
              <w:t> associated with the first configured CMR among the non-reported M</w:t>
            </w:r>
            <w:r w:rsidRPr="00942F0C">
              <w:rPr>
                <w:szCs w:val="20"/>
                <w:vertAlign w:val="subscript"/>
              </w:rPr>
              <w:t>R</w:t>
            </w:r>
            <w:r w:rsidRPr="00942F0C">
              <w:rPr>
                <w:szCs w:val="20"/>
              </w:rPr>
              <w:t> CRIs, </w:t>
            </w:r>
          </w:p>
          <w:p w14:paraId="79BD0FA0" w14:textId="77777777" w:rsidR="00EA2CE5" w:rsidRPr="00942F0C" w:rsidRDefault="00EA2CE5" w:rsidP="00165914">
            <w:pPr>
              <w:pStyle w:val="ListParagraph"/>
              <w:widowControl w:val="0"/>
              <w:numPr>
                <w:ilvl w:val="1"/>
                <w:numId w:val="17"/>
              </w:numPr>
              <w:snapToGrid w:val="0"/>
              <w:spacing w:after="0"/>
              <w:jc w:val="left"/>
              <w:rPr>
                <w:szCs w:val="20"/>
              </w:rPr>
            </w:pPr>
            <w:r w:rsidRPr="00942F0C">
              <w:rPr>
                <w:rStyle w:val="Strong"/>
                <w:szCs w:val="20"/>
              </w:rPr>
              <w:t>G2 PMI components</w:t>
            </w:r>
            <w:r w:rsidRPr="00942F0C">
              <w:rPr>
                <w:szCs w:val="20"/>
              </w:rPr>
              <w:t> associated with the first configured CMR among the non-reported M</w:t>
            </w:r>
            <w:r w:rsidRPr="00942F0C">
              <w:rPr>
                <w:szCs w:val="20"/>
                <w:vertAlign w:val="subscript"/>
              </w:rPr>
              <w:t>R</w:t>
            </w:r>
            <w:r w:rsidRPr="00942F0C">
              <w:rPr>
                <w:szCs w:val="20"/>
              </w:rPr>
              <w:t xml:space="preserve"> CRIs, </w:t>
            </w:r>
          </w:p>
          <w:p w14:paraId="650D623C" w14:textId="77777777" w:rsidR="00EA2CE5" w:rsidRPr="001C2694" w:rsidRDefault="00EA2CE5" w:rsidP="00165914">
            <w:pPr>
              <w:pStyle w:val="ListParagraph"/>
              <w:widowControl w:val="0"/>
              <w:numPr>
                <w:ilvl w:val="1"/>
                <w:numId w:val="17"/>
              </w:numPr>
              <w:snapToGrid w:val="0"/>
              <w:spacing w:after="0"/>
              <w:jc w:val="left"/>
              <w:rPr>
                <w:szCs w:val="20"/>
                <w:lang w:eastAsia="ko-KR"/>
              </w:rPr>
            </w:pPr>
            <w:r w:rsidRPr="001C2694">
              <w:rPr>
                <w:szCs w:val="20"/>
              </w:rPr>
              <w:t>…,</w:t>
            </w:r>
          </w:p>
          <w:p w14:paraId="4D7E9467" w14:textId="77777777" w:rsidR="00EA2CE5" w:rsidRPr="001C2694" w:rsidRDefault="00EA2CE5" w:rsidP="00165914">
            <w:pPr>
              <w:pStyle w:val="ListParagraph"/>
              <w:widowControl w:val="0"/>
              <w:numPr>
                <w:ilvl w:val="1"/>
                <w:numId w:val="17"/>
              </w:numPr>
              <w:snapToGrid w:val="0"/>
              <w:spacing w:after="0"/>
              <w:jc w:val="left"/>
              <w:rPr>
                <w:szCs w:val="20"/>
                <w:lang w:eastAsia="ko-KR"/>
              </w:rPr>
            </w:pPr>
            <w:r w:rsidRPr="001C2694">
              <w:rPr>
                <w:rStyle w:val="Strong"/>
                <w:szCs w:val="20"/>
              </w:rPr>
              <w:t>G1 PMI components</w:t>
            </w:r>
            <w:r w:rsidRPr="001C2694">
              <w:rPr>
                <w:szCs w:val="20"/>
              </w:rPr>
              <w:t> associated with the</w:t>
            </w:r>
            <w:r w:rsidRPr="001C2694">
              <w:rPr>
                <w:rStyle w:val="Strong"/>
                <w:szCs w:val="20"/>
              </w:rPr>
              <w:t> </w:t>
            </w:r>
            <w:r w:rsidRPr="001C2694">
              <w:rPr>
                <w:szCs w:val="20"/>
              </w:rPr>
              <w:t>last configured CMR</w:t>
            </w:r>
            <w:r w:rsidRPr="001C2694">
              <w:rPr>
                <w:rStyle w:val="Strong"/>
                <w:szCs w:val="20"/>
              </w:rPr>
              <w:t> </w:t>
            </w:r>
            <w:r w:rsidRPr="001C2694">
              <w:rPr>
                <w:szCs w:val="20"/>
              </w:rPr>
              <w:t>among the non-reported M</w:t>
            </w:r>
            <w:r w:rsidRPr="001C2694">
              <w:rPr>
                <w:szCs w:val="20"/>
                <w:vertAlign w:val="subscript"/>
              </w:rPr>
              <w:t>R</w:t>
            </w:r>
            <w:r w:rsidRPr="001C2694">
              <w:rPr>
                <w:szCs w:val="20"/>
              </w:rPr>
              <w:t> CRIs,</w:t>
            </w:r>
            <w:r w:rsidRPr="001C2694">
              <w:rPr>
                <w:sz w:val="14"/>
                <w:szCs w:val="14"/>
              </w:rPr>
              <w:t> </w:t>
            </w:r>
          </w:p>
          <w:p w14:paraId="0C100FE2" w14:textId="77777777" w:rsidR="00EA2CE5" w:rsidRPr="001C2694" w:rsidRDefault="00EA2CE5" w:rsidP="00165914">
            <w:pPr>
              <w:pStyle w:val="ListParagraph"/>
              <w:widowControl w:val="0"/>
              <w:numPr>
                <w:ilvl w:val="1"/>
                <w:numId w:val="17"/>
              </w:numPr>
              <w:snapToGrid w:val="0"/>
              <w:spacing w:after="0"/>
              <w:jc w:val="left"/>
              <w:rPr>
                <w:szCs w:val="20"/>
                <w:lang w:eastAsia="ko-KR"/>
              </w:rPr>
            </w:pPr>
            <w:r w:rsidRPr="001C2694">
              <w:rPr>
                <w:rStyle w:val="Strong"/>
                <w:szCs w:val="20"/>
              </w:rPr>
              <w:t>G2 PMI components</w:t>
            </w:r>
            <w:r w:rsidRPr="001C2694">
              <w:rPr>
                <w:szCs w:val="20"/>
              </w:rPr>
              <w:t> associated with the last configured CMR</w:t>
            </w:r>
            <w:r w:rsidRPr="001C2694">
              <w:rPr>
                <w:rStyle w:val="Strong"/>
                <w:szCs w:val="20"/>
              </w:rPr>
              <w:t> </w:t>
            </w:r>
            <w:r w:rsidRPr="001C2694">
              <w:rPr>
                <w:szCs w:val="20"/>
              </w:rPr>
              <w:t>among the non-reported M</w:t>
            </w:r>
            <w:r w:rsidRPr="001C2694">
              <w:rPr>
                <w:szCs w:val="20"/>
                <w:vertAlign w:val="subscript"/>
              </w:rPr>
              <w:t>R</w:t>
            </w:r>
            <w:r w:rsidRPr="001C2694">
              <w:rPr>
                <w:szCs w:val="20"/>
              </w:rPr>
              <w:t xml:space="preserve"> CRIs, </w:t>
            </w:r>
          </w:p>
          <w:p w14:paraId="5F3E0A1F" w14:textId="77777777" w:rsidR="00EA2CE5" w:rsidRPr="001C2694" w:rsidRDefault="00EA2CE5" w:rsidP="00165914">
            <w:pPr>
              <w:pStyle w:val="ListParagraph"/>
              <w:widowControl w:val="0"/>
              <w:numPr>
                <w:ilvl w:val="1"/>
                <w:numId w:val="17"/>
              </w:numPr>
              <w:snapToGrid w:val="0"/>
              <w:spacing w:after="0"/>
              <w:jc w:val="left"/>
              <w:rPr>
                <w:szCs w:val="20"/>
                <w:lang w:eastAsia="ko-KR"/>
              </w:rPr>
            </w:pPr>
            <w:r w:rsidRPr="001C2694">
              <w:rPr>
                <w:rStyle w:val="Strong"/>
                <w:szCs w:val="20"/>
              </w:rPr>
              <w:t>G1 PMI components</w:t>
            </w:r>
            <w:r w:rsidRPr="001C2694">
              <w:rPr>
                <w:szCs w:val="20"/>
              </w:rPr>
              <w:t> of the </w:t>
            </w:r>
            <w:r w:rsidRPr="001C2694">
              <w:rPr>
                <w:rStyle w:val="Strong"/>
                <w:szCs w:val="20"/>
              </w:rPr>
              <w:t>1</w:t>
            </w:r>
            <w:r w:rsidRPr="001C2694">
              <w:rPr>
                <w:rStyle w:val="Strong"/>
                <w:szCs w:val="20"/>
                <w:vertAlign w:val="superscript"/>
              </w:rPr>
              <w:t>st</w:t>
            </w:r>
            <w:r w:rsidRPr="001C2694">
              <w:rPr>
                <w:rStyle w:val="Strong"/>
                <w:szCs w:val="20"/>
              </w:rPr>
              <w:t> reported CRI</w:t>
            </w:r>
            <w:r w:rsidRPr="001C2694">
              <w:rPr>
                <w:szCs w:val="20"/>
              </w:rPr>
              <w:t>, </w:t>
            </w:r>
          </w:p>
          <w:p w14:paraId="6A1729DD" w14:textId="77777777" w:rsidR="00EA2CE5" w:rsidRPr="001C2694" w:rsidRDefault="00EA2CE5" w:rsidP="00165914">
            <w:pPr>
              <w:pStyle w:val="ListParagraph"/>
              <w:widowControl w:val="0"/>
              <w:numPr>
                <w:ilvl w:val="1"/>
                <w:numId w:val="17"/>
              </w:numPr>
              <w:snapToGrid w:val="0"/>
              <w:spacing w:after="0"/>
              <w:jc w:val="left"/>
              <w:rPr>
                <w:szCs w:val="20"/>
                <w:lang w:eastAsia="ko-KR"/>
              </w:rPr>
            </w:pPr>
            <w:r w:rsidRPr="001C2694">
              <w:rPr>
                <w:rStyle w:val="Strong"/>
                <w:szCs w:val="20"/>
              </w:rPr>
              <w:t>G2 PMI components </w:t>
            </w:r>
            <w:r w:rsidRPr="001C2694">
              <w:rPr>
                <w:szCs w:val="20"/>
              </w:rPr>
              <w:t>of the </w:t>
            </w:r>
            <w:r w:rsidRPr="001C2694">
              <w:rPr>
                <w:rStyle w:val="Strong"/>
                <w:szCs w:val="20"/>
              </w:rPr>
              <w:t>1</w:t>
            </w:r>
            <w:r w:rsidRPr="001C2694">
              <w:rPr>
                <w:rStyle w:val="Strong"/>
                <w:szCs w:val="20"/>
                <w:vertAlign w:val="superscript"/>
              </w:rPr>
              <w:t>st</w:t>
            </w:r>
            <w:r w:rsidRPr="001C2694">
              <w:rPr>
                <w:rStyle w:val="Strong"/>
                <w:szCs w:val="20"/>
              </w:rPr>
              <w:t> reported CRI</w:t>
            </w:r>
            <w:r w:rsidRPr="001C2694">
              <w:rPr>
                <w:szCs w:val="20"/>
              </w:rPr>
              <w:t xml:space="preserve">, </w:t>
            </w:r>
          </w:p>
          <w:p w14:paraId="15AE04FD" w14:textId="77777777" w:rsidR="00EA2CE5" w:rsidRPr="001C2694" w:rsidRDefault="00EA2CE5" w:rsidP="00165914">
            <w:pPr>
              <w:pStyle w:val="ListParagraph"/>
              <w:widowControl w:val="0"/>
              <w:numPr>
                <w:ilvl w:val="1"/>
                <w:numId w:val="17"/>
              </w:numPr>
              <w:snapToGrid w:val="0"/>
              <w:spacing w:after="0"/>
              <w:jc w:val="left"/>
              <w:rPr>
                <w:szCs w:val="20"/>
                <w:lang w:eastAsia="ko-KR"/>
              </w:rPr>
            </w:pPr>
            <w:r w:rsidRPr="001C2694">
              <w:rPr>
                <w:szCs w:val="20"/>
              </w:rPr>
              <w:t>…, </w:t>
            </w:r>
          </w:p>
          <w:p w14:paraId="5002217F" w14:textId="77777777" w:rsidR="00EA2CE5" w:rsidRPr="001C2694" w:rsidRDefault="00EA2CE5" w:rsidP="00165914">
            <w:pPr>
              <w:pStyle w:val="ListParagraph"/>
              <w:widowControl w:val="0"/>
              <w:numPr>
                <w:ilvl w:val="1"/>
                <w:numId w:val="17"/>
              </w:numPr>
              <w:snapToGrid w:val="0"/>
              <w:spacing w:after="0"/>
              <w:jc w:val="left"/>
              <w:rPr>
                <w:szCs w:val="20"/>
                <w:lang w:eastAsia="ko-KR"/>
              </w:rPr>
            </w:pPr>
            <w:r w:rsidRPr="001C2694">
              <w:rPr>
                <w:rStyle w:val="Strong"/>
                <w:szCs w:val="20"/>
              </w:rPr>
              <w:t>G1 PMI components</w:t>
            </w:r>
            <w:r w:rsidRPr="001C2694">
              <w:rPr>
                <w:szCs w:val="20"/>
              </w:rPr>
              <w:t> of the </w:t>
            </w:r>
            <w:r w:rsidRPr="001C2694">
              <w:rPr>
                <w:rStyle w:val="Strong"/>
                <w:szCs w:val="20"/>
              </w:rPr>
              <w:t>(M-M</w:t>
            </w:r>
            <w:r w:rsidRPr="001C2694">
              <w:rPr>
                <w:rStyle w:val="Strong"/>
                <w:szCs w:val="20"/>
                <w:vertAlign w:val="subscript"/>
              </w:rPr>
              <w:t>R</w:t>
            </w:r>
            <w:r w:rsidRPr="001C2694">
              <w:rPr>
                <w:rStyle w:val="Strong"/>
                <w:szCs w:val="20"/>
              </w:rPr>
              <w:t>)</w:t>
            </w:r>
            <w:r w:rsidRPr="001C2694">
              <w:rPr>
                <w:rStyle w:val="Strong"/>
                <w:szCs w:val="20"/>
                <w:vertAlign w:val="superscript"/>
              </w:rPr>
              <w:t>th</w:t>
            </w:r>
            <w:r w:rsidRPr="001C2694">
              <w:rPr>
                <w:rStyle w:val="Strong"/>
                <w:szCs w:val="20"/>
              </w:rPr>
              <w:t> reported CRI</w:t>
            </w:r>
            <w:r w:rsidRPr="001C2694">
              <w:rPr>
                <w:szCs w:val="20"/>
              </w:rPr>
              <w:t>,</w:t>
            </w:r>
          </w:p>
          <w:p w14:paraId="7CCBD8D4" w14:textId="77777777" w:rsidR="00EA2CE5" w:rsidRPr="001C2694" w:rsidRDefault="00EA2CE5" w:rsidP="00165914">
            <w:pPr>
              <w:pStyle w:val="ListParagraph"/>
              <w:widowControl w:val="0"/>
              <w:numPr>
                <w:ilvl w:val="1"/>
                <w:numId w:val="17"/>
              </w:numPr>
              <w:snapToGrid w:val="0"/>
              <w:spacing w:after="0"/>
              <w:jc w:val="left"/>
              <w:rPr>
                <w:szCs w:val="20"/>
                <w:lang w:eastAsia="ko-KR"/>
              </w:rPr>
            </w:pPr>
            <w:r w:rsidRPr="001C2694">
              <w:rPr>
                <w:rStyle w:val="Strong"/>
                <w:szCs w:val="20"/>
              </w:rPr>
              <w:t>G2 PMI components</w:t>
            </w:r>
            <w:r w:rsidRPr="001C2694">
              <w:rPr>
                <w:szCs w:val="20"/>
              </w:rPr>
              <w:t> of the </w:t>
            </w:r>
            <w:r w:rsidRPr="001C2694">
              <w:rPr>
                <w:rStyle w:val="Strong"/>
                <w:szCs w:val="20"/>
              </w:rPr>
              <w:t>(M-M</w:t>
            </w:r>
            <w:r w:rsidRPr="001C2694">
              <w:rPr>
                <w:rStyle w:val="Strong"/>
                <w:szCs w:val="20"/>
                <w:vertAlign w:val="subscript"/>
              </w:rPr>
              <w:t>R</w:t>
            </w:r>
            <w:r w:rsidRPr="001C2694">
              <w:rPr>
                <w:rStyle w:val="Strong"/>
                <w:szCs w:val="20"/>
              </w:rPr>
              <w:t>)</w:t>
            </w:r>
            <w:r w:rsidRPr="001C2694">
              <w:rPr>
                <w:rStyle w:val="Strong"/>
                <w:szCs w:val="20"/>
                <w:vertAlign w:val="superscript"/>
              </w:rPr>
              <w:t>th</w:t>
            </w:r>
            <w:r w:rsidRPr="001C2694">
              <w:rPr>
                <w:rStyle w:val="Strong"/>
                <w:szCs w:val="20"/>
              </w:rPr>
              <w:t> reported CRI</w:t>
            </w:r>
            <w:r w:rsidRPr="001C2694">
              <w:rPr>
                <w:szCs w:val="20"/>
              </w:rPr>
              <w:t>.</w:t>
            </w:r>
          </w:p>
          <w:p w14:paraId="334A3919" w14:textId="77777777" w:rsidR="00EA2CE5" w:rsidRPr="001C2694" w:rsidRDefault="00EA2CE5" w:rsidP="00EB2263">
            <w:pPr>
              <w:snapToGrid w:val="0"/>
              <w:rPr>
                <w:szCs w:val="20"/>
              </w:rPr>
            </w:pPr>
            <w:r w:rsidRPr="001C2694">
              <w:rPr>
                <w:szCs w:val="20"/>
                <w:lang w:eastAsia="ko-KR"/>
              </w:rPr>
              <w:t xml:space="preserve">Note: For UCI fields in wideband (G0), </w:t>
            </w:r>
            <w:r w:rsidRPr="001C2694">
              <w:rPr>
                <w:rStyle w:val="Strong"/>
                <w:szCs w:val="20"/>
              </w:rPr>
              <w:t>G1 PMI components (</w:t>
            </w:r>
            <w:r w:rsidRPr="001C2694">
              <w:rPr>
                <w:szCs w:val="20"/>
              </w:rPr>
              <w:t>based on Rel-16 eType-II CB in Section 6.3.2.1.2, TS 38.212</w:t>
            </w:r>
            <w:r w:rsidRPr="001C2694">
              <w:rPr>
                <w:rStyle w:val="Strong"/>
                <w:szCs w:val="20"/>
              </w:rPr>
              <w:t>)</w:t>
            </w:r>
            <w:r w:rsidRPr="001C2694">
              <w:rPr>
                <w:szCs w:val="20"/>
                <w:lang w:eastAsia="ko-KR"/>
              </w:rPr>
              <w:t xml:space="preserve">, and </w:t>
            </w:r>
            <w:r w:rsidRPr="001C2694">
              <w:rPr>
                <w:rStyle w:val="Strong"/>
                <w:szCs w:val="20"/>
              </w:rPr>
              <w:t>G2 PMI components</w:t>
            </w:r>
            <w:r w:rsidRPr="001C2694">
              <w:rPr>
                <w:szCs w:val="20"/>
                <w:lang w:eastAsia="ko-KR"/>
              </w:rPr>
              <w:t>, legacy design is fully reused.</w:t>
            </w:r>
            <w:r w:rsidRPr="001C2694">
              <w:rPr>
                <w:szCs w:val="20"/>
              </w:rPr>
              <w:t xml:space="preserve"> </w:t>
            </w:r>
          </w:p>
          <w:p w14:paraId="417D4621" w14:textId="77777777" w:rsidR="00EA2CE5" w:rsidRDefault="00EA2CE5" w:rsidP="00EB2263">
            <w:pPr>
              <w:rPr>
                <w:lang w:eastAsia="ko-KR"/>
              </w:rPr>
            </w:pPr>
          </w:p>
          <w:p w14:paraId="7DF835DA" w14:textId="77777777" w:rsidR="00EA2CE5" w:rsidRPr="00E245A5" w:rsidRDefault="00EA2CE5" w:rsidP="00EB2263">
            <w:pPr>
              <w:rPr>
                <w:rFonts w:cs="Times"/>
                <w:b/>
                <w:bCs/>
                <w:highlight w:val="green"/>
                <w:lang w:eastAsia="x-none"/>
              </w:rPr>
            </w:pPr>
            <w:r w:rsidRPr="00E245A5">
              <w:rPr>
                <w:rFonts w:cs="Times"/>
                <w:b/>
                <w:bCs/>
                <w:highlight w:val="green"/>
                <w:lang w:eastAsia="x-none"/>
              </w:rPr>
              <w:t>Agreement</w:t>
            </w:r>
          </w:p>
          <w:p w14:paraId="3636F28B" w14:textId="77777777" w:rsidR="00EA2CE5" w:rsidRPr="00344736" w:rsidRDefault="00EA2CE5" w:rsidP="00EB2263">
            <w:pPr>
              <w:snapToGrid w:val="0"/>
              <w:rPr>
                <w:rFonts w:eastAsia="Malgun Gothic" w:cs="Times"/>
                <w:szCs w:val="20"/>
                <w:lang w:eastAsia="ko-KR"/>
              </w:rPr>
            </w:pPr>
            <w:r>
              <w:rPr>
                <w:rFonts w:eastAsia="Malgun Gothic" w:cs="Times"/>
                <w:szCs w:val="20"/>
                <w:lang w:eastAsia="ko-KR"/>
              </w:rPr>
              <w:t>At least for type 1 single panel, f</w:t>
            </w:r>
            <w:r w:rsidRPr="00344736">
              <w:rPr>
                <w:rFonts w:eastAsia="Malgun Gothic" w:cs="Times"/>
                <w:szCs w:val="20"/>
                <w:lang w:eastAsia="ko-KR"/>
              </w:rPr>
              <w:t xml:space="preserve">or the Rel-19 CRI-based CSI refinement for up to 128 CSI-RS ports, regarding UCI omission for the UCI reported </w:t>
            </w:r>
            <w:r w:rsidRPr="00344736">
              <w:rPr>
                <w:rFonts w:eastAsia="Malgun Gothic" w:cs="Times"/>
                <w:i/>
                <w:szCs w:val="20"/>
                <w:lang w:eastAsia="ko-KR"/>
              </w:rPr>
              <w:t>in CSI part-2</w:t>
            </w:r>
            <w:r w:rsidRPr="00344736">
              <w:rPr>
                <w:rFonts w:eastAsia="Malgun Gothic" w:cs="Times"/>
                <w:szCs w:val="20"/>
                <w:lang w:eastAsia="ko-KR"/>
              </w:rPr>
              <w:t>, other than priority 0 (G0), the UCI packing order and the 2M consecutive priority levels are defined w.r.t the M CRIs (including the non-reported M</w:t>
            </w:r>
            <w:r w:rsidRPr="00344736">
              <w:rPr>
                <w:rFonts w:eastAsia="Malgun Gothic" w:cs="Times"/>
                <w:szCs w:val="20"/>
                <w:vertAlign w:val="subscript"/>
                <w:lang w:eastAsia="ko-KR"/>
              </w:rPr>
              <w:t>R</w:t>
            </w:r>
            <w:r w:rsidRPr="00344736">
              <w:rPr>
                <w:rFonts w:eastAsia="Malgun Gothic" w:cs="Times"/>
                <w:szCs w:val="20"/>
                <w:lang w:eastAsia="ko-KR"/>
              </w:rPr>
              <w:t xml:space="preserve"> CRIs) as follows:</w:t>
            </w:r>
          </w:p>
          <w:p w14:paraId="75038C32" w14:textId="77777777" w:rsidR="00EA2CE5" w:rsidRPr="00344736" w:rsidRDefault="00EA2CE5" w:rsidP="00165914">
            <w:pPr>
              <w:numPr>
                <w:ilvl w:val="0"/>
                <w:numId w:val="15"/>
              </w:numPr>
              <w:overflowPunct/>
              <w:autoSpaceDE/>
              <w:autoSpaceDN/>
              <w:adjustRightInd/>
              <w:spacing w:after="0"/>
              <w:jc w:val="left"/>
              <w:textAlignment w:val="auto"/>
              <w:rPr>
                <w:szCs w:val="20"/>
                <w:lang w:eastAsia="ko-KR"/>
              </w:rPr>
            </w:pPr>
            <w:r w:rsidRPr="00344736">
              <w:rPr>
                <w:szCs w:val="20"/>
                <w:lang w:eastAsia="ko-KR"/>
              </w:rPr>
              <w:t xml:space="preserve">Consecutive priority levels (higher to lower): </w:t>
            </w:r>
          </w:p>
          <w:p w14:paraId="242641DE" w14:textId="77777777" w:rsidR="00EA2CE5" w:rsidRPr="00344736" w:rsidRDefault="00EA2CE5" w:rsidP="00165914">
            <w:pPr>
              <w:numPr>
                <w:ilvl w:val="1"/>
                <w:numId w:val="15"/>
              </w:numPr>
              <w:overflowPunct/>
              <w:autoSpaceDE/>
              <w:autoSpaceDN/>
              <w:adjustRightInd/>
              <w:spacing w:after="0"/>
              <w:jc w:val="left"/>
              <w:textAlignment w:val="auto"/>
              <w:rPr>
                <w:szCs w:val="20"/>
                <w:lang w:eastAsia="ko-KR"/>
              </w:rPr>
            </w:pPr>
            <w:r w:rsidRPr="00344736">
              <w:rPr>
                <w:rStyle w:val="Strong"/>
                <w:szCs w:val="20"/>
              </w:rPr>
              <w:t>Even sub-bands (G1)</w:t>
            </w:r>
            <w:r w:rsidRPr="00344736">
              <w:rPr>
                <w:szCs w:val="20"/>
              </w:rPr>
              <w:t> associated with the first configured CMR among the non-reported M</w:t>
            </w:r>
            <w:r w:rsidRPr="00344736">
              <w:rPr>
                <w:szCs w:val="20"/>
                <w:vertAlign w:val="subscript"/>
              </w:rPr>
              <w:t>R</w:t>
            </w:r>
            <w:r w:rsidRPr="00344736">
              <w:rPr>
                <w:szCs w:val="20"/>
              </w:rPr>
              <w:t> CRIs, </w:t>
            </w:r>
          </w:p>
          <w:p w14:paraId="6AB9A41C" w14:textId="77777777" w:rsidR="00EA2CE5" w:rsidRPr="00344736" w:rsidRDefault="00EA2CE5" w:rsidP="00165914">
            <w:pPr>
              <w:numPr>
                <w:ilvl w:val="1"/>
                <w:numId w:val="15"/>
              </w:numPr>
              <w:overflowPunct/>
              <w:autoSpaceDE/>
              <w:autoSpaceDN/>
              <w:adjustRightInd/>
              <w:spacing w:after="0"/>
              <w:jc w:val="left"/>
              <w:textAlignment w:val="auto"/>
              <w:rPr>
                <w:szCs w:val="20"/>
                <w:lang w:eastAsia="ko-KR"/>
              </w:rPr>
            </w:pPr>
            <w:r w:rsidRPr="00344736">
              <w:rPr>
                <w:rStyle w:val="Strong"/>
                <w:szCs w:val="20"/>
              </w:rPr>
              <w:t>Odd sub-bands (G2)</w:t>
            </w:r>
            <w:r w:rsidRPr="00344736">
              <w:rPr>
                <w:szCs w:val="20"/>
              </w:rPr>
              <w:t> associated with the first configured CMR among the non-reported M</w:t>
            </w:r>
            <w:r w:rsidRPr="00344736">
              <w:rPr>
                <w:szCs w:val="20"/>
                <w:vertAlign w:val="subscript"/>
              </w:rPr>
              <w:t>R</w:t>
            </w:r>
            <w:r w:rsidRPr="00344736">
              <w:rPr>
                <w:szCs w:val="20"/>
              </w:rPr>
              <w:t xml:space="preserve"> CRIs, </w:t>
            </w:r>
          </w:p>
          <w:p w14:paraId="6ED9A46E" w14:textId="77777777" w:rsidR="00EA2CE5" w:rsidRPr="00344736" w:rsidRDefault="00EA2CE5" w:rsidP="00165914">
            <w:pPr>
              <w:numPr>
                <w:ilvl w:val="1"/>
                <w:numId w:val="15"/>
              </w:numPr>
              <w:overflowPunct/>
              <w:autoSpaceDE/>
              <w:autoSpaceDN/>
              <w:adjustRightInd/>
              <w:spacing w:after="0"/>
              <w:jc w:val="left"/>
              <w:textAlignment w:val="auto"/>
              <w:rPr>
                <w:szCs w:val="20"/>
                <w:lang w:eastAsia="ko-KR"/>
              </w:rPr>
            </w:pPr>
            <w:r w:rsidRPr="00344736">
              <w:rPr>
                <w:szCs w:val="20"/>
              </w:rPr>
              <w:t>…,</w:t>
            </w:r>
          </w:p>
          <w:p w14:paraId="2E85FD22" w14:textId="77777777" w:rsidR="00EA2CE5" w:rsidRPr="00344736" w:rsidRDefault="00EA2CE5" w:rsidP="00165914">
            <w:pPr>
              <w:numPr>
                <w:ilvl w:val="1"/>
                <w:numId w:val="15"/>
              </w:numPr>
              <w:overflowPunct/>
              <w:autoSpaceDE/>
              <w:autoSpaceDN/>
              <w:adjustRightInd/>
              <w:spacing w:after="0"/>
              <w:jc w:val="left"/>
              <w:textAlignment w:val="auto"/>
              <w:rPr>
                <w:szCs w:val="20"/>
                <w:lang w:eastAsia="ko-KR"/>
              </w:rPr>
            </w:pPr>
            <w:r w:rsidRPr="00344736">
              <w:rPr>
                <w:rStyle w:val="Strong"/>
                <w:szCs w:val="20"/>
              </w:rPr>
              <w:t>Even sub-bands (G1)</w:t>
            </w:r>
            <w:r w:rsidRPr="00344736">
              <w:rPr>
                <w:szCs w:val="20"/>
              </w:rPr>
              <w:t> associated with the</w:t>
            </w:r>
            <w:r w:rsidRPr="00344736">
              <w:rPr>
                <w:rStyle w:val="Strong"/>
                <w:szCs w:val="20"/>
              </w:rPr>
              <w:t> </w:t>
            </w:r>
            <w:r w:rsidRPr="00344736">
              <w:rPr>
                <w:szCs w:val="20"/>
              </w:rPr>
              <w:t>last configured CMR</w:t>
            </w:r>
            <w:r w:rsidRPr="00344736">
              <w:rPr>
                <w:rStyle w:val="Strong"/>
                <w:szCs w:val="20"/>
              </w:rPr>
              <w:t> </w:t>
            </w:r>
            <w:r w:rsidRPr="00344736">
              <w:rPr>
                <w:szCs w:val="20"/>
              </w:rPr>
              <w:t xml:space="preserve">among the non-reported </w:t>
            </w:r>
            <w:r w:rsidRPr="00344736">
              <w:rPr>
                <w:szCs w:val="20"/>
              </w:rPr>
              <w:lastRenderedPageBreak/>
              <w:t>M</w:t>
            </w:r>
            <w:r w:rsidRPr="00344736">
              <w:rPr>
                <w:szCs w:val="20"/>
                <w:vertAlign w:val="subscript"/>
              </w:rPr>
              <w:t>R</w:t>
            </w:r>
            <w:r w:rsidRPr="00344736">
              <w:rPr>
                <w:szCs w:val="20"/>
              </w:rPr>
              <w:t> CRIs,</w:t>
            </w:r>
            <w:r w:rsidRPr="00344736">
              <w:rPr>
                <w:sz w:val="14"/>
                <w:szCs w:val="14"/>
              </w:rPr>
              <w:t> </w:t>
            </w:r>
          </w:p>
          <w:p w14:paraId="654CCDDA" w14:textId="77777777" w:rsidR="00EA2CE5" w:rsidRPr="00344736" w:rsidRDefault="00EA2CE5" w:rsidP="00165914">
            <w:pPr>
              <w:numPr>
                <w:ilvl w:val="1"/>
                <w:numId w:val="15"/>
              </w:numPr>
              <w:overflowPunct/>
              <w:autoSpaceDE/>
              <w:autoSpaceDN/>
              <w:adjustRightInd/>
              <w:spacing w:after="0"/>
              <w:jc w:val="left"/>
              <w:textAlignment w:val="auto"/>
              <w:rPr>
                <w:szCs w:val="20"/>
                <w:lang w:eastAsia="ko-KR"/>
              </w:rPr>
            </w:pPr>
            <w:r w:rsidRPr="00344736">
              <w:rPr>
                <w:rStyle w:val="Strong"/>
                <w:szCs w:val="20"/>
              </w:rPr>
              <w:t>Odd sub-bands (G2)</w:t>
            </w:r>
            <w:r w:rsidRPr="00344736">
              <w:rPr>
                <w:szCs w:val="20"/>
              </w:rPr>
              <w:t> associated with the last configured CMR</w:t>
            </w:r>
            <w:r w:rsidRPr="00344736">
              <w:rPr>
                <w:rStyle w:val="Strong"/>
                <w:szCs w:val="20"/>
              </w:rPr>
              <w:t> </w:t>
            </w:r>
            <w:r w:rsidRPr="00344736">
              <w:rPr>
                <w:szCs w:val="20"/>
              </w:rPr>
              <w:t>among the non-reported M</w:t>
            </w:r>
            <w:r w:rsidRPr="00344736">
              <w:rPr>
                <w:szCs w:val="20"/>
                <w:vertAlign w:val="subscript"/>
              </w:rPr>
              <w:t>R</w:t>
            </w:r>
            <w:r w:rsidRPr="00344736">
              <w:rPr>
                <w:szCs w:val="20"/>
              </w:rPr>
              <w:t xml:space="preserve"> CRIs, </w:t>
            </w:r>
          </w:p>
          <w:p w14:paraId="4E820F7E" w14:textId="77777777" w:rsidR="00EA2CE5" w:rsidRPr="00344736" w:rsidRDefault="00EA2CE5" w:rsidP="00165914">
            <w:pPr>
              <w:numPr>
                <w:ilvl w:val="1"/>
                <w:numId w:val="15"/>
              </w:numPr>
              <w:overflowPunct/>
              <w:autoSpaceDE/>
              <w:autoSpaceDN/>
              <w:adjustRightInd/>
              <w:spacing w:after="0"/>
              <w:jc w:val="left"/>
              <w:textAlignment w:val="auto"/>
              <w:rPr>
                <w:szCs w:val="20"/>
                <w:lang w:eastAsia="ko-KR"/>
              </w:rPr>
            </w:pPr>
            <w:r w:rsidRPr="00344736">
              <w:rPr>
                <w:rStyle w:val="Strong"/>
                <w:szCs w:val="20"/>
              </w:rPr>
              <w:t>Even sub-bands (G1)</w:t>
            </w:r>
            <w:r w:rsidRPr="00344736">
              <w:rPr>
                <w:szCs w:val="20"/>
              </w:rPr>
              <w:t> of the </w:t>
            </w:r>
            <w:r w:rsidRPr="00344736">
              <w:rPr>
                <w:rStyle w:val="Strong"/>
                <w:szCs w:val="20"/>
              </w:rPr>
              <w:t>1</w:t>
            </w:r>
            <w:r w:rsidRPr="00344736">
              <w:rPr>
                <w:rStyle w:val="Strong"/>
                <w:szCs w:val="20"/>
                <w:vertAlign w:val="superscript"/>
              </w:rPr>
              <w:t>st</w:t>
            </w:r>
            <w:r w:rsidRPr="00344736">
              <w:rPr>
                <w:rStyle w:val="Strong"/>
                <w:szCs w:val="20"/>
              </w:rPr>
              <w:t> reported CRI</w:t>
            </w:r>
            <w:r w:rsidRPr="00344736">
              <w:rPr>
                <w:szCs w:val="20"/>
              </w:rPr>
              <w:t>, </w:t>
            </w:r>
          </w:p>
          <w:p w14:paraId="6E9932CE" w14:textId="77777777" w:rsidR="00EA2CE5" w:rsidRPr="00344736" w:rsidRDefault="00EA2CE5" w:rsidP="00165914">
            <w:pPr>
              <w:numPr>
                <w:ilvl w:val="1"/>
                <w:numId w:val="15"/>
              </w:numPr>
              <w:overflowPunct/>
              <w:autoSpaceDE/>
              <w:autoSpaceDN/>
              <w:adjustRightInd/>
              <w:spacing w:after="0"/>
              <w:jc w:val="left"/>
              <w:textAlignment w:val="auto"/>
              <w:rPr>
                <w:szCs w:val="20"/>
                <w:lang w:eastAsia="ko-KR"/>
              </w:rPr>
            </w:pPr>
            <w:r w:rsidRPr="00344736">
              <w:rPr>
                <w:rStyle w:val="Strong"/>
                <w:szCs w:val="20"/>
              </w:rPr>
              <w:t>Odd sub-bands (G2) </w:t>
            </w:r>
            <w:r w:rsidRPr="00344736">
              <w:rPr>
                <w:szCs w:val="20"/>
              </w:rPr>
              <w:t>of the </w:t>
            </w:r>
            <w:r w:rsidRPr="00344736">
              <w:rPr>
                <w:rStyle w:val="Strong"/>
                <w:szCs w:val="20"/>
              </w:rPr>
              <w:t>1</w:t>
            </w:r>
            <w:r w:rsidRPr="00344736">
              <w:rPr>
                <w:rStyle w:val="Strong"/>
                <w:szCs w:val="20"/>
                <w:vertAlign w:val="superscript"/>
              </w:rPr>
              <w:t>st</w:t>
            </w:r>
            <w:r w:rsidRPr="00344736">
              <w:rPr>
                <w:rStyle w:val="Strong"/>
                <w:szCs w:val="20"/>
              </w:rPr>
              <w:t> reported CRI</w:t>
            </w:r>
            <w:r w:rsidRPr="00344736">
              <w:rPr>
                <w:szCs w:val="20"/>
              </w:rPr>
              <w:t xml:space="preserve">, </w:t>
            </w:r>
          </w:p>
          <w:p w14:paraId="063F0778" w14:textId="77777777" w:rsidR="00EA2CE5" w:rsidRPr="00344736" w:rsidRDefault="00EA2CE5" w:rsidP="00165914">
            <w:pPr>
              <w:numPr>
                <w:ilvl w:val="1"/>
                <w:numId w:val="15"/>
              </w:numPr>
              <w:overflowPunct/>
              <w:autoSpaceDE/>
              <w:autoSpaceDN/>
              <w:adjustRightInd/>
              <w:spacing w:after="0"/>
              <w:jc w:val="left"/>
              <w:textAlignment w:val="auto"/>
              <w:rPr>
                <w:szCs w:val="20"/>
                <w:lang w:eastAsia="ko-KR"/>
              </w:rPr>
            </w:pPr>
            <w:r w:rsidRPr="00344736">
              <w:rPr>
                <w:szCs w:val="20"/>
              </w:rPr>
              <w:t>…, </w:t>
            </w:r>
          </w:p>
          <w:p w14:paraId="3B0E392C" w14:textId="77777777" w:rsidR="00EA2CE5" w:rsidRPr="00344736" w:rsidRDefault="00EA2CE5" w:rsidP="00165914">
            <w:pPr>
              <w:numPr>
                <w:ilvl w:val="1"/>
                <w:numId w:val="15"/>
              </w:numPr>
              <w:overflowPunct/>
              <w:autoSpaceDE/>
              <w:autoSpaceDN/>
              <w:adjustRightInd/>
              <w:spacing w:after="0"/>
              <w:jc w:val="left"/>
              <w:textAlignment w:val="auto"/>
              <w:rPr>
                <w:szCs w:val="20"/>
                <w:lang w:eastAsia="ko-KR"/>
              </w:rPr>
            </w:pPr>
            <w:r w:rsidRPr="00344736">
              <w:rPr>
                <w:rStyle w:val="Strong"/>
                <w:szCs w:val="20"/>
              </w:rPr>
              <w:t>Even sub-bands (G1)</w:t>
            </w:r>
            <w:r w:rsidRPr="00344736">
              <w:rPr>
                <w:szCs w:val="20"/>
              </w:rPr>
              <w:t> of the </w:t>
            </w:r>
            <w:r w:rsidRPr="00344736">
              <w:rPr>
                <w:rStyle w:val="Strong"/>
                <w:szCs w:val="20"/>
              </w:rPr>
              <w:t>(M-M</w:t>
            </w:r>
            <w:r w:rsidRPr="00344736">
              <w:rPr>
                <w:rStyle w:val="Strong"/>
                <w:szCs w:val="20"/>
                <w:vertAlign w:val="subscript"/>
              </w:rPr>
              <w:t>R</w:t>
            </w:r>
            <w:r w:rsidRPr="00344736">
              <w:rPr>
                <w:rStyle w:val="Strong"/>
                <w:szCs w:val="20"/>
              </w:rPr>
              <w:t>)</w:t>
            </w:r>
            <w:r w:rsidRPr="00344736">
              <w:rPr>
                <w:rStyle w:val="Strong"/>
                <w:szCs w:val="20"/>
                <w:vertAlign w:val="superscript"/>
              </w:rPr>
              <w:t>th</w:t>
            </w:r>
            <w:r w:rsidRPr="00344736">
              <w:rPr>
                <w:rStyle w:val="Strong"/>
                <w:szCs w:val="20"/>
              </w:rPr>
              <w:t> reported CRI</w:t>
            </w:r>
            <w:r w:rsidRPr="00344736">
              <w:rPr>
                <w:szCs w:val="20"/>
              </w:rPr>
              <w:t>,</w:t>
            </w:r>
          </w:p>
          <w:p w14:paraId="2BB417C4" w14:textId="77777777" w:rsidR="00EA2CE5" w:rsidRPr="00344736" w:rsidRDefault="00EA2CE5" w:rsidP="00165914">
            <w:pPr>
              <w:numPr>
                <w:ilvl w:val="1"/>
                <w:numId w:val="15"/>
              </w:numPr>
              <w:overflowPunct/>
              <w:autoSpaceDE/>
              <w:autoSpaceDN/>
              <w:adjustRightInd/>
              <w:spacing w:after="0"/>
              <w:jc w:val="left"/>
              <w:textAlignment w:val="auto"/>
              <w:rPr>
                <w:szCs w:val="20"/>
                <w:lang w:eastAsia="ko-KR"/>
              </w:rPr>
            </w:pPr>
            <w:r w:rsidRPr="00344736">
              <w:rPr>
                <w:szCs w:val="20"/>
              </w:rPr>
              <w:t>O</w:t>
            </w:r>
            <w:r w:rsidRPr="00344736">
              <w:rPr>
                <w:rStyle w:val="Strong"/>
                <w:szCs w:val="20"/>
              </w:rPr>
              <w:t>dd sub-bands (G2)</w:t>
            </w:r>
            <w:r w:rsidRPr="00344736">
              <w:rPr>
                <w:szCs w:val="20"/>
              </w:rPr>
              <w:t> of the </w:t>
            </w:r>
            <w:r w:rsidRPr="00344736">
              <w:rPr>
                <w:rStyle w:val="Strong"/>
                <w:szCs w:val="20"/>
              </w:rPr>
              <w:t>(M-M</w:t>
            </w:r>
            <w:r w:rsidRPr="00344736">
              <w:rPr>
                <w:rStyle w:val="Strong"/>
                <w:szCs w:val="20"/>
                <w:vertAlign w:val="subscript"/>
              </w:rPr>
              <w:t>R</w:t>
            </w:r>
            <w:r w:rsidRPr="00344736">
              <w:rPr>
                <w:rStyle w:val="Strong"/>
                <w:szCs w:val="20"/>
              </w:rPr>
              <w:t>)</w:t>
            </w:r>
            <w:r w:rsidRPr="00344736">
              <w:rPr>
                <w:rStyle w:val="Strong"/>
                <w:szCs w:val="20"/>
                <w:vertAlign w:val="superscript"/>
              </w:rPr>
              <w:t>th</w:t>
            </w:r>
            <w:r w:rsidRPr="00344736">
              <w:rPr>
                <w:rStyle w:val="Strong"/>
                <w:szCs w:val="20"/>
              </w:rPr>
              <w:t> reported CRI</w:t>
            </w:r>
            <w:r w:rsidRPr="00344736">
              <w:rPr>
                <w:szCs w:val="20"/>
              </w:rPr>
              <w:t>.</w:t>
            </w:r>
          </w:p>
          <w:p w14:paraId="37007852" w14:textId="77777777" w:rsidR="00EA2CE5" w:rsidRPr="00B127AC" w:rsidRDefault="00EA2CE5" w:rsidP="00EB2263">
            <w:pPr>
              <w:widowControl w:val="0"/>
              <w:snapToGrid w:val="0"/>
              <w:rPr>
                <w:szCs w:val="20"/>
              </w:rPr>
            </w:pPr>
            <w:r w:rsidRPr="00344736">
              <w:rPr>
                <w:szCs w:val="20"/>
                <w:lang w:eastAsia="ko-KR"/>
              </w:rPr>
              <w:t>Note: For UCI fields in wideband (G0), even sub-bands (G1), and odd sub-bands (G2), legacy design is fully reused.</w:t>
            </w:r>
            <w:r w:rsidRPr="00251F8F">
              <w:rPr>
                <w:b/>
                <w:color w:val="3333FF"/>
                <w:szCs w:val="20"/>
              </w:rPr>
              <w:t xml:space="preserve"> </w:t>
            </w:r>
          </w:p>
        </w:tc>
      </w:tr>
      <w:bookmarkEnd w:id="19"/>
    </w:tbl>
    <w:p w14:paraId="6CAAEFF7" w14:textId="77777777" w:rsidR="00EA2CE5" w:rsidRPr="00EA2CE5" w:rsidRDefault="00EA2CE5" w:rsidP="00EA2CE5">
      <w:pPr>
        <w:rPr>
          <w:lang w:eastAsia="zh-CN"/>
        </w:rPr>
      </w:pPr>
    </w:p>
    <w:p w14:paraId="60512C9E" w14:textId="3C590827" w:rsidR="00057594" w:rsidRDefault="00700AFB" w:rsidP="00700AFB">
      <w:pPr>
        <w:pStyle w:val="Heading3"/>
        <w:numPr>
          <w:ilvl w:val="3"/>
          <w:numId w:val="7"/>
        </w:numPr>
        <w:rPr>
          <w:szCs w:val="20"/>
        </w:rPr>
      </w:pPr>
      <w:r>
        <w:rPr>
          <w:szCs w:val="20"/>
        </w:rPr>
        <w:t xml:space="preserve"> </w:t>
      </w:r>
      <w:r w:rsidR="00CC74C2">
        <w:rPr>
          <w:szCs w:val="20"/>
        </w:rPr>
        <w:t>Linking M CRIs’ Packing Order/Priority with CSI Report Priority</w:t>
      </w:r>
    </w:p>
    <w:p w14:paraId="6B54993E" w14:textId="52ADA955" w:rsidR="003B5D69" w:rsidRDefault="003B5D69" w:rsidP="003B5D69">
      <w:pPr>
        <w:rPr>
          <w:color w:val="000000" w:themeColor="text1"/>
        </w:rPr>
      </w:pPr>
      <w:r>
        <w:rPr>
          <w:rFonts w:eastAsia="Malgun Gothic" w:cs="Times"/>
          <w:szCs w:val="20"/>
          <w:lang w:eastAsia="ko-KR"/>
        </w:rPr>
        <w:t>Th</w:t>
      </w:r>
      <w:r w:rsidR="00031457">
        <w:rPr>
          <w:rFonts w:eastAsia="Malgun Gothic" w:cs="Times"/>
          <w:szCs w:val="20"/>
          <w:lang w:eastAsia="ko-KR"/>
        </w:rPr>
        <w:t>e aforementioned agreements</w:t>
      </w:r>
      <w:r>
        <w:rPr>
          <w:rFonts w:eastAsia="Malgun Gothic" w:cs="Times"/>
          <w:szCs w:val="20"/>
          <w:lang w:eastAsia="ko-KR"/>
        </w:rPr>
        <w:t xml:space="preserve"> include </w:t>
      </w:r>
      <w:r w:rsidRPr="004931C1">
        <w:rPr>
          <w:color w:val="000000" w:themeColor="text1"/>
        </w:rPr>
        <w:t>defin</w:t>
      </w:r>
      <w:r>
        <w:rPr>
          <w:color w:val="000000" w:themeColor="text1"/>
        </w:rPr>
        <w:t>ing</w:t>
      </w:r>
      <w:r w:rsidRPr="004931C1">
        <w:rPr>
          <w:color w:val="000000" w:themeColor="text1"/>
        </w:rPr>
        <w:t xml:space="preserve"> </w:t>
      </w:r>
      <w:r w:rsidR="0034758C">
        <w:rPr>
          <w:color w:val="000000" w:themeColor="text1"/>
        </w:rPr>
        <w:t>two aspects</w:t>
      </w:r>
      <w:r w:rsidR="00437DB4">
        <w:rPr>
          <w:color w:val="000000" w:themeColor="text1"/>
        </w:rPr>
        <w:t>,</w:t>
      </w:r>
      <w:r w:rsidR="0034758C">
        <w:rPr>
          <w:color w:val="000000" w:themeColor="text1"/>
        </w:rPr>
        <w:t xml:space="preserve"> (i)</w:t>
      </w:r>
      <w:r w:rsidRPr="004931C1">
        <w:rPr>
          <w:color w:val="000000" w:themeColor="text1"/>
        </w:rPr>
        <w:t xml:space="preserve"> UCI packing order for CSI Part 1, and </w:t>
      </w:r>
      <w:r w:rsidR="0034758C">
        <w:rPr>
          <w:color w:val="000000" w:themeColor="text1"/>
        </w:rPr>
        <w:t xml:space="preserve">(ii) </w:t>
      </w:r>
      <w:r w:rsidRPr="004931C1">
        <w:rPr>
          <w:color w:val="000000" w:themeColor="text1"/>
        </w:rPr>
        <w:t>the packing order as well as 2</w:t>
      </w:r>
      <w:r w:rsidRPr="004931C1">
        <w:rPr>
          <w:i/>
          <w:iCs/>
          <w:color w:val="000000" w:themeColor="text1"/>
        </w:rPr>
        <w:t>M</w:t>
      </w:r>
      <w:r w:rsidRPr="004931C1">
        <w:rPr>
          <w:color w:val="000000" w:themeColor="text1"/>
        </w:rPr>
        <w:t xml:space="preserve"> consecutive priority levels that will be applied for the UCI omission of CSI Part 2 of </w:t>
      </w:r>
      <w:r>
        <w:rPr>
          <w:color w:val="000000" w:themeColor="text1"/>
        </w:rPr>
        <w:t xml:space="preserve">the </w:t>
      </w:r>
      <w:r w:rsidRPr="00306192">
        <w:rPr>
          <w:i/>
          <w:iCs/>
          <w:color w:val="000000" w:themeColor="text1"/>
        </w:rPr>
        <w:t>n</w:t>
      </w:r>
      <w:r w:rsidRPr="00306192">
        <w:rPr>
          <w:color w:val="000000" w:themeColor="text1"/>
          <w:vertAlign w:val="superscript"/>
        </w:rPr>
        <w:t>th</w:t>
      </w:r>
      <w:r>
        <w:rPr>
          <w:color w:val="000000" w:themeColor="text1"/>
        </w:rPr>
        <w:t xml:space="preserve"> </w:t>
      </w:r>
      <w:r w:rsidRPr="004931C1">
        <w:rPr>
          <w:color w:val="000000" w:themeColor="text1"/>
        </w:rPr>
        <w:t>CSI report.</w:t>
      </w:r>
      <w:r>
        <w:rPr>
          <w:color w:val="000000" w:themeColor="text1"/>
        </w:rPr>
        <w:t xml:space="preserve"> </w:t>
      </w:r>
      <w:r w:rsidR="002933DC">
        <w:rPr>
          <w:color w:val="000000" w:themeColor="text1"/>
        </w:rPr>
        <w:t>However, with respect to UCI omission, t</w:t>
      </w:r>
      <w:r w:rsidRPr="004931C1">
        <w:rPr>
          <w:color w:val="000000" w:themeColor="text1"/>
        </w:rPr>
        <w:t xml:space="preserve">he priority levels for </w:t>
      </w:r>
      <w:r w:rsidRPr="00DE6615">
        <w:rPr>
          <w:i/>
          <w:iCs/>
          <w:color w:val="000000" w:themeColor="text1"/>
        </w:rPr>
        <w:t>N</w:t>
      </w:r>
      <w:r w:rsidRPr="00DE6615">
        <w:rPr>
          <w:i/>
          <w:iCs/>
          <w:color w:val="000000" w:themeColor="text1"/>
          <w:vertAlign w:val="subscript"/>
        </w:rPr>
        <w:t>Rep</w:t>
      </w:r>
      <w:r w:rsidRPr="004931C1">
        <w:rPr>
          <w:color w:val="000000" w:themeColor="text1"/>
        </w:rPr>
        <w:t xml:space="preserve"> CSI reports wherein 1≤ </w:t>
      </w:r>
      <w:r w:rsidRPr="004931C1">
        <w:rPr>
          <w:i/>
          <w:iCs/>
          <w:color w:val="000000" w:themeColor="text1"/>
        </w:rPr>
        <w:t>n</w:t>
      </w:r>
      <w:r w:rsidRPr="004931C1">
        <w:rPr>
          <w:color w:val="000000" w:themeColor="text1"/>
        </w:rPr>
        <w:t xml:space="preserve"> ≤ </w:t>
      </w:r>
      <w:r w:rsidRPr="004931C1">
        <w:rPr>
          <w:i/>
          <w:iCs/>
          <w:color w:val="000000" w:themeColor="text1"/>
        </w:rPr>
        <w:t>N</w:t>
      </w:r>
      <w:r w:rsidRPr="004931C1">
        <w:rPr>
          <w:i/>
          <w:iCs/>
          <w:color w:val="000000" w:themeColor="text1"/>
          <w:vertAlign w:val="subscript"/>
        </w:rPr>
        <w:t>Rep</w:t>
      </w:r>
      <w:r>
        <w:rPr>
          <w:color w:val="000000" w:themeColor="text1"/>
        </w:rPr>
        <w:t xml:space="preserve"> </w:t>
      </w:r>
      <w:r w:rsidR="00C2040D">
        <w:rPr>
          <w:color w:val="000000" w:themeColor="text1"/>
        </w:rPr>
        <w:t>may</w:t>
      </w:r>
      <w:r>
        <w:rPr>
          <w:color w:val="000000" w:themeColor="text1"/>
        </w:rPr>
        <w:t xml:space="preserve"> also be</w:t>
      </w:r>
      <w:r w:rsidRPr="004931C1">
        <w:rPr>
          <w:color w:val="000000" w:themeColor="text1"/>
        </w:rPr>
        <w:t xml:space="preserve"> specified </w:t>
      </w:r>
      <w:r>
        <w:rPr>
          <w:color w:val="000000" w:themeColor="text1"/>
        </w:rPr>
        <w:t>for spec completeness</w:t>
      </w:r>
      <w:r w:rsidR="002933DC">
        <w:rPr>
          <w:color w:val="000000" w:themeColor="text1"/>
        </w:rPr>
        <w:t xml:space="preserve">, which </w:t>
      </w:r>
      <w:r w:rsidR="008B0B2E">
        <w:rPr>
          <w:color w:val="000000" w:themeColor="text1"/>
        </w:rPr>
        <w:t xml:space="preserve">still needs to be </w:t>
      </w:r>
      <w:r w:rsidR="00746081">
        <w:rPr>
          <w:color w:val="000000" w:themeColor="text1"/>
        </w:rPr>
        <w:t xml:space="preserve">discussed and </w:t>
      </w:r>
      <w:r w:rsidR="008B0B2E">
        <w:rPr>
          <w:color w:val="000000" w:themeColor="text1"/>
        </w:rPr>
        <w:t>finalized</w:t>
      </w:r>
      <w:r w:rsidR="009C25E5">
        <w:rPr>
          <w:color w:val="000000" w:themeColor="text1"/>
        </w:rPr>
        <w:t>.</w:t>
      </w:r>
    </w:p>
    <w:p w14:paraId="6259BB20" w14:textId="3DE7DD23" w:rsidR="003F774C" w:rsidRDefault="006145C4" w:rsidP="003B5D69">
      <w:pPr>
        <w:rPr>
          <w:color w:val="000000" w:themeColor="text1"/>
        </w:rPr>
      </w:pPr>
      <w:r>
        <w:rPr>
          <w:color w:val="000000" w:themeColor="text1"/>
        </w:rPr>
        <w:t>B</w:t>
      </w:r>
      <w:r w:rsidR="003B5D69">
        <w:rPr>
          <w:color w:val="000000" w:themeColor="text1"/>
        </w:rPr>
        <w:t>y upholding the current agreement</w:t>
      </w:r>
      <w:r w:rsidR="00E432B4">
        <w:rPr>
          <w:color w:val="000000" w:themeColor="text1"/>
        </w:rPr>
        <w:t>s which recommend</w:t>
      </w:r>
      <w:r w:rsidR="003B5D69">
        <w:rPr>
          <w:color w:val="000000" w:themeColor="text1"/>
        </w:rPr>
        <w:t xml:space="preserve"> that all non-reported </w:t>
      </w:r>
      <w:r w:rsidR="003B5D69" w:rsidRPr="000612B8">
        <w:rPr>
          <w:i/>
          <w:iCs/>
          <w:color w:val="000000" w:themeColor="text1"/>
        </w:rPr>
        <w:t>M</w:t>
      </w:r>
      <w:r w:rsidR="003B5D69" w:rsidRPr="000612B8">
        <w:rPr>
          <w:i/>
          <w:iCs/>
          <w:color w:val="000000" w:themeColor="text1"/>
          <w:vertAlign w:val="subscript"/>
        </w:rPr>
        <w:t>R</w:t>
      </w:r>
      <w:r w:rsidR="003B5D69">
        <w:rPr>
          <w:color w:val="000000" w:themeColor="text1"/>
        </w:rPr>
        <w:t xml:space="preserve"> CRIs are assigned a higher priority than the </w:t>
      </w:r>
      <w:r w:rsidR="003B5D69" w:rsidRPr="000612B8">
        <w:rPr>
          <w:i/>
          <w:iCs/>
          <w:color w:val="000000" w:themeColor="text1"/>
        </w:rPr>
        <w:t>M-M</w:t>
      </w:r>
      <w:r w:rsidR="003B5D69" w:rsidRPr="000612B8">
        <w:rPr>
          <w:i/>
          <w:iCs/>
          <w:color w:val="000000" w:themeColor="text1"/>
          <w:vertAlign w:val="subscript"/>
        </w:rPr>
        <w:t>R</w:t>
      </w:r>
      <w:r w:rsidR="003B5D69">
        <w:rPr>
          <w:color w:val="000000" w:themeColor="text1"/>
        </w:rPr>
        <w:t xml:space="preserve"> reported CRIs</w:t>
      </w:r>
      <w:r>
        <w:rPr>
          <w:color w:val="000000" w:themeColor="text1"/>
        </w:rPr>
        <w:t>, the following association or linking between</w:t>
      </w:r>
      <w:r w:rsidRPr="003B5D69">
        <w:rPr>
          <w:rFonts w:eastAsiaTheme="minorHAnsi"/>
          <w:color w:val="000000" w:themeColor="text1"/>
          <w:lang w:val="en-US"/>
          <w14:ligatures w14:val="none"/>
        </w:rPr>
        <w:t xml:space="preserve"> </w:t>
      </w:r>
      <w:r w:rsidRPr="003B5D69">
        <w:rPr>
          <w:color w:val="000000" w:themeColor="text1"/>
          <w:lang w:val="en-US"/>
        </w:rPr>
        <w:t>the priority level</w:t>
      </w:r>
      <w:r>
        <w:rPr>
          <w:color w:val="000000" w:themeColor="text1"/>
          <w:lang w:val="en-US"/>
        </w:rPr>
        <w:t>s</w:t>
      </w:r>
      <w:r w:rsidRPr="003B5D69">
        <w:rPr>
          <w:color w:val="000000" w:themeColor="text1"/>
          <w:lang w:val="en-US"/>
        </w:rPr>
        <w:t xml:space="preserve"> </w:t>
      </w:r>
      <w:r>
        <w:rPr>
          <w:color w:val="000000" w:themeColor="text1"/>
          <w:lang w:val="en-US"/>
        </w:rPr>
        <w:t xml:space="preserve">of </w:t>
      </w:r>
      <w:r w:rsidRPr="003B5D69">
        <w:rPr>
          <w:color w:val="000000" w:themeColor="text1"/>
          <w:lang w:val="en-US"/>
        </w:rPr>
        <w:t xml:space="preserve">multiple </w:t>
      </w:r>
      <w:r w:rsidRPr="004931C1">
        <w:rPr>
          <w:i/>
          <w:iCs/>
          <w:color w:val="000000" w:themeColor="text1"/>
        </w:rPr>
        <w:t>N</w:t>
      </w:r>
      <w:r w:rsidRPr="004931C1">
        <w:rPr>
          <w:i/>
          <w:iCs/>
          <w:color w:val="000000" w:themeColor="text1"/>
          <w:vertAlign w:val="subscript"/>
        </w:rPr>
        <w:t>Rep</w:t>
      </w:r>
      <w:r w:rsidRPr="003B5D69">
        <w:rPr>
          <w:color w:val="000000" w:themeColor="text1"/>
          <w:lang w:val="en-US"/>
        </w:rPr>
        <w:t xml:space="preserve"> CSI reports </w:t>
      </w:r>
      <w:r>
        <w:rPr>
          <w:color w:val="000000" w:themeColor="text1"/>
          <w:lang w:val="en-US"/>
        </w:rPr>
        <w:t>and the</w:t>
      </w:r>
      <w:r w:rsidRPr="003B5D69">
        <w:rPr>
          <w:color w:val="000000" w:themeColor="text1"/>
          <w:lang w:val="en-US"/>
        </w:rPr>
        <w:t xml:space="preserve"> Rel-19 agreed UCI packing order and 2</w:t>
      </w:r>
      <w:r w:rsidRPr="003B5D69">
        <w:rPr>
          <w:i/>
          <w:iCs/>
          <w:color w:val="000000" w:themeColor="text1"/>
          <w:lang w:val="en-US"/>
        </w:rPr>
        <w:t>M</w:t>
      </w:r>
      <w:r w:rsidRPr="003B5D69">
        <w:rPr>
          <w:color w:val="000000" w:themeColor="text1"/>
          <w:lang w:val="en-US"/>
        </w:rPr>
        <w:t xml:space="preserve"> consecutive priority levels of </w:t>
      </w:r>
      <w:r w:rsidRPr="003B5D69">
        <w:rPr>
          <w:i/>
          <w:iCs/>
          <w:color w:val="000000" w:themeColor="text1"/>
          <w:lang w:val="en-US"/>
        </w:rPr>
        <w:t>M</w:t>
      </w:r>
      <w:r w:rsidRPr="003B5D69">
        <w:rPr>
          <w:color w:val="000000" w:themeColor="text1"/>
          <w:lang w:val="en-US"/>
        </w:rPr>
        <w:t xml:space="preserve"> CRIs</w:t>
      </w:r>
      <w:r>
        <w:rPr>
          <w:color w:val="000000" w:themeColor="text1"/>
        </w:rPr>
        <w:t xml:space="preserve"> is possible.</w:t>
      </w:r>
    </w:p>
    <w:p w14:paraId="23C4ECD2" w14:textId="0EABD84B" w:rsidR="000F2699" w:rsidRDefault="006145C4" w:rsidP="00700AFB">
      <w:pPr>
        <w:rPr>
          <w:iCs/>
          <w:szCs w:val="20"/>
          <w:lang w:val="en-US"/>
        </w:rPr>
      </w:pPr>
      <w:r>
        <w:rPr>
          <w:iCs/>
          <w:szCs w:val="20"/>
        </w:rPr>
        <w:t xml:space="preserve">Based on the proposal, </w:t>
      </w:r>
      <w:r w:rsidR="000348FA">
        <w:rPr>
          <w:iCs/>
          <w:szCs w:val="20"/>
        </w:rPr>
        <w:t xml:space="preserve">the </w:t>
      </w:r>
      <w:r w:rsidR="000348FA" w:rsidRPr="000348FA">
        <w:rPr>
          <w:iCs/>
          <w:szCs w:val="20"/>
          <w:lang w:val="en-US"/>
        </w:rPr>
        <w:t>2</w:t>
      </w:r>
      <w:r w:rsidR="000348FA" w:rsidRPr="000348FA">
        <w:rPr>
          <w:i/>
          <w:iCs/>
          <w:szCs w:val="20"/>
          <w:lang w:val="en-US"/>
        </w:rPr>
        <w:t>M</w:t>
      </w:r>
      <w:r w:rsidR="000348FA" w:rsidRPr="000348FA">
        <w:rPr>
          <w:iCs/>
          <w:szCs w:val="20"/>
          <w:lang w:val="en-US"/>
        </w:rPr>
        <w:t xml:space="preserve"> consecutive priority levels of </w:t>
      </w:r>
      <w:r w:rsidR="000348FA" w:rsidRPr="000348FA">
        <w:rPr>
          <w:i/>
          <w:iCs/>
          <w:szCs w:val="20"/>
          <w:lang w:val="en-US"/>
        </w:rPr>
        <w:t>M</w:t>
      </w:r>
      <w:r w:rsidR="000348FA" w:rsidRPr="000348FA">
        <w:rPr>
          <w:iCs/>
          <w:szCs w:val="20"/>
          <w:lang w:val="en-US"/>
        </w:rPr>
        <w:t xml:space="preserve"> CRIs are linked with the priority order of report in a way that the complete </w:t>
      </w:r>
      <w:r w:rsidR="000348FA" w:rsidRPr="000348FA">
        <w:rPr>
          <w:i/>
          <w:iCs/>
          <w:szCs w:val="20"/>
          <w:lang w:val="en-US"/>
        </w:rPr>
        <w:t>M</w:t>
      </w:r>
      <w:r w:rsidR="000348FA" w:rsidRPr="000348FA">
        <w:rPr>
          <w:iCs/>
          <w:szCs w:val="20"/>
          <w:lang w:val="en-US"/>
        </w:rPr>
        <w:t xml:space="preserve"> CRIs of the first CSI report is said to have a higher priority over the </w:t>
      </w:r>
      <w:r w:rsidR="000348FA" w:rsidRPr="000348FA">
        <w:rPr>
          <w:i/>
          <w:iCs/>
          <w:szCs w:val="20"/>
          <w:lang w:val="en-US"/>
        </w:rPr>
        <w:t>M</w:t>
      </w:r>
      <w:r w:rsidR="000348FA" w:rsidRPr="000348FA">
        <w:rPr>
          <w:iCs/>
          <w:szCs w:val="20"/>
          <w:lang w:val="en-US"/>
        </w:rPr>
        <w:t xml:space="preserve"> CRIs of the second report. The priority of </w:t>
      </w:r>
      <w:r w:rsidR="000348FA" w:rsidRPr="000348FA">
        <w:rPr>
          <w:i/>
          <w:iCs/>
          <w:szCs w:val="20"/>
          <w:lang w:val="en-US"/>
        </w:rPr>
        <w:t>M</w:t>
      </w:r>
      <w:r w:rsidR="000348FA" w:rsidRPr="000348FA">
        <w:rPr>
          <w:iCs/>
          <w:szCs w:val="20"/>
          <w:lang w:val="en-US"/>
        </w:rPr>
        <w:t xml:space="preserve"> CRIs continues in a similar manner up until the </w:t>
      </w:r>
      <w:bookmarkStart w:id="20" w:name="_Hlk178561116"/>
      <w:r w:rsidR="000348FA" w:rsidRPr="000348FA">
        <w:rPr>
          <w:i/>
          <w:iCs/>
          <w:szCs w:val="20"/>
          <w:lang w:val="en-US"/>
        </w:rPr>
        <w:t>N</w:t>
      </w:r>
      <w:r w:rsidR="000348FA" w:rsidRPr="000348FA">
        <w:rPr>
          <w:i/>
          <w:iCs/>
          <w:szCs w:val="20"/>
          <w:vertAlign w:val="subscript"/>
          <w:lang w:val="en-US"/>
        </w:rPr>
        <w:t>Rep</w:t>
      </w:r>
      <w:r w:rsidR="000348FA" w:rsidRPr="000348FA">
        <w:rPr>
          <w:iCs/>
          <w:szCs w:val="20"/>
          <w:vertAlign w:val="superscript"/>
          <w:lang w:val="en-US"/>
        </w:rPr>
        <w:t>th</w:t>
      </w:r>
      <w:r w:rsidR="000348FA" w:rsidRPr="000348FA">
        <w:rPr>
          <w:iCs/>
          <w:szCs w:val="20"/>
          <w:lang w:val="en-US"/>
        </w:rPr>
        <w:t xml:space="preserve"> CSI report</w:t>
      </w:r>
      <w:bookmarkEnd w:id="20"/>
      <w:r w:rsidR="000348FA" w:rsidRPr="000348FA">
        <w:rPr>
          <w:iCs/>
          <w:szCs w:val="20"/>
          <w:lang w:val="en-US"/>
        </w:rPr>
        <w:t>.</w:t>
      </w:r>
      <w:r w:rsidR="000F2699">
        <w:rPr>
          <w:iCs/>
          <w:szCs w:val="20"/>
          <w:lang w:val="en-US"/>
        </w:rPr>
        <w:t xml:space="preserve"> </w:t>
      </w:r>
      <w:r w:rsidR="0026214A">
        <w:rPr>
          <w:iCs/>
          <w:szCs w:val="20"/>
          <w:lang w:val="en-US"/>
        </w:rPr>
        <w:t xml:space="preserve">The association or linking can be achieved as shown in Figure </w:t>
      </w:r>
      <w:r w:rsidR="0099326C">
        <w:rPr>
          <w:iCs/>
          <w:szCs w:val="20"/>
          <w:lang w:val="en-US"/>
        </w:rPr>
        <w:t>2</w:t>
      </w:r>
      <w:r w:rsidR="0026214A">
        <w:rPr>
          <w:iCs/>
          <w:szCs w:val="20"/>
          <w:lang w:val="en-US"/>
        </w:rPr>
        <w:t>.</w:t>
      </w:r>
    </w:p>
    <w:p w14:paraId="541D0D84" w14:textId="4EF5FB9C" w:rsidR="00700AFB" w:rsidRDefault="00700AFB" w:rsidP="00700AFB">
      <w:pPr>
        <w:rPr>
          <w:iCs/>
          <w:szCs w:val="20"/>
        </w:rPr>
      </w:pPr>
    </w:p>
    <w:p w14:paraId="79EA0C59" w14:textId="77777777" w:rsidR="00144BDB" w:rsidRDefault="004C2FDE" w:rsidP="00144BDB">
      <w:pPr>
        <w:keepNext/>
      </w:pPr>
      <w:r w:rsidRPr="004C2FDE">
        <w:rPr>
          <w:iCs/>
          <w:noProof/>
          <w:szCs w:val="20"/>
        </w:rPr>
        <w:lastRenderedPageBreak/>
        <w:drawing>
          <wp:inline distT="0" distB="0" distL="0" distR="0" wp14:anchorId="185A67FA" wp14:editId="2439BEF4">
            <wp:extent cx="5943600" cy="3611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3611880"/>
                    </a:xfrm>
                    <a:prstGeom prst="rect">
                      <a:avLst/>
                    </a:prstGeom>
                  </pic:spPr>
                </pic:pic>
              </a:graphicData>
            </a:graphic>
          </wp:inline>
        </w:drawing>
      </w:r>
    </w:p>
    <w:p w14:paraId="28529B37" w14:textId="327DCD8B" w:rsidR="004C2FDE" w:rsidRDefault="00144BDB" w:rsidP="00B25A10">
      <w:pPr>
        <w:pStyle w:val="Caption"/>
        <w:jc w:val="center"/>
        <w:rPr>
          <w:b w:val="0"/>
          <w:bCs/>
          <w:iCs/>
          <w:lang w:val="en-US"/>
        </w:rPr>
      </w:pPr>
      <w:r>
        <w:t xml:space="preserve">Figure </w:t>
      </w:r>
      <w:r>
        <w:fldChar w:fldCharType="begin"/>
      </w:r>
      <w:r>
        <w:instrText xml:space="preserve"> SEQ Figure \* ARABIC </w:instrText>
      </w:r>
      <w:r>
        <w:fldChar w:fldCharType="separate"/>
      </w:r>
      <w:r w:rsidR="003706B1">
        <w:rPr>
          <w:noProof/>
        </w:rPr>
        <w:t>2</w:t>
      </w:r>
      <w:r>
        <w:fldChar w:fldCharType="end"/>
      </w:r>
      <w:r>
        <w:t xml:space="preserve"> </w:t>
      </w:r>
      <w:r w:rsidRPr="00B25A10">
        <w:rPr>
          <w:b w:val="0"/>
          <w:bCs/>
        </w:rPr>
        <w:t>Linking M CRIs (including M</w:t>
      </w:r>
      <w:r w:rsidRPr="00B25A10">
        <w:rPr>
          <w:b w:val="0"/>
          <w:bCs/>
          <w:vertAlign w:val="subscript"/>
        </w:rPr>
        <w:t>R</w:t>
      </w:r>
      <w:r w:rsidRPr="00B25A10">
        <w:rPr>
          <w:b w:val="0"/>
          <w:bCs/>
        </w:rPr>
        <w:t xml:space="preserve"> CRIs) with </w:t>
      </w:r>
      <w:r w:rsidRPr="00B25A10">
        <w:rPr>
          <w:b w:val="0"/>
          <w:bCs/>
          <w:i/>
          <w:iCs/>
          <w:lang w:val="en-US"/>
        </w:rPr>
        <w:t>N</w:t>
      </w:r>
      <w:r w:rsidRPr="00B25A10">
        <w:rPr>
          <w:b w:val="0"/>
          <w:bCs/>
          <w:i/>
          <w:iCs/>
          <w:vertAlign w:val="subscript"/>
          <w:lang w:val="en-US"/>
        </w:rPr>
        <w:t>Rep</w:t>
      </w:r>
      <w:r w:rsidRPr="00B25A10">
        <w:rPr>
          <w:b w:val="0"/>
          <w:bCs/>
          <w:iCs/>
          <w:lang w:val="en-US"/>
        </w:rPr>
        <w:t xml:space="preserve"> CSI reports</w:t>
      </w:r>
      <w:r w:rsidR="00212FB7">
        <w:rPr>
          <w:b w:val="0"/>
          <w:bCs/>
          <w:iCs/>
          <w:lang w:val="en-US"/>
        </w:rPr>
        <w:t xml:space="preserve"> </w:t>
      </w:r>
    </w:p>
    <w:p w14:paraId="1F431D4C" w14:textId="77777777" w:rsidR="003E7329" w:rsidRPr="003E7329" w:rsidRDefault="003E7329" w:rsidP="003E7329">
      <w:pPr>
        <w:rPr>
          <w:lang w:val="en-US"/>
        </w:rPr>
      </w:pPr>
    </w:p>
    <w:p w14:paraId="79175C5F" w14:textId="3E2CAAE5" w:rsidR="008D06C5" w:rsidRPr="006A0F74" w:rsidRDefault="00AC113B" w:rsidP="008D06C5">
      <w:pPr>
        <w:pStyle w:val="Observation"/>
      </w:pPr>
      <w:r>
        <w:rPr>
          <w:szCs w:val="20"/>
        </w:rPr>
        <w:t xml:space="preserve">Regarding linking </w:t>
      </w:r>
      <w:r w:rsidR="00F669C3">
        <w:rPr>
          <w:szCs w:val="20"/>
        </w:rPr>
        <w:t xml:space="preserve">the priority levels of </w:t>
      </w:r>
      <w:r w:rsidRPr="00F002C5">
        <w:rPr>
          <w:i/>
          <w:iCs/>
          <w:szCs w:val="20"/>
        </w:rPr>
        <w:t>M</w:t>
      </w:r>
      <w:r>
        <w:rPr>
          <w:szCs w:val="20"/>
        </w:rPr>
        <w:t xml:space="preserve"> CRIs</w:t>
      </w:r>
      <w:r w:rsidR="00F669C3">
        <w:rPr>
          <w:szCs w:val="20"/>
        </w:rPr>
        <w:t xml:space="preserve"> with that of the </w:t>
      </w:r>
      <w:r w:rsidR="00F669C3" w:rsidRPr="000348FA">
        <w:rPr>
          <w:i/>
          <w:iCs/>
          <w:szCs w:val="20"/>
          <w:lang w:val="en-US"/>
        </w:rPr>
        <w:t>N</w:t>
      </w:r>
      <w:r w:rsidR="00F669C3" w:rsidRPr="000348FA">
        <w:rPr>
          <w:i/>
          <w:iCs/>
          <w:szCs w:val="20"/>
          <w:vertAlign w:val="subscript"/>
          <w:lang w:val="en-US"/>
        </w:rPr>
        <w:t>Rep</w:t>
      </w:r>
      <w:r>
        <w:rPr>
          <w:szCs w:val="20"/>
        </w:rPr>
        <w:t xml:space="preserve"> CSI report</w:t>
      </w:r>
      <w:r w:rsidR="00F669C3">
        <w:rPr>
          <w:szCs w:val="20"/>
        </w:rPr>
        <w:t>s</w:t>
      </w:r>
      <w:r>
        <w:rPr>
          <w:szCs w:val="20"/>
        </w:rPr>
        <w:t>,</w:t>
      </w:r>
      <w:r>
        <w:t xml:space="preserve"> </w:t>
      </w:r>
      <w:r>
        <w:rPr>
          <w:iCs/>
          <w:szCs w:val="20"/>
          <w:lang w:val="en-US"/>
        </w:rPr>
        <w:t xml:space="preserve">a </w:t>
      </w:r>
      <w:r w:rsidRPr="000F2699">
        <w:rPr>
          <w:iCs/>
          <w:szCs w:val="20"/>
          <w:lang w:val="en-US"/>
        </w:rPr>
        <w:t>straightforward approach</w:t>
      </w:r>
      <w:r>
        <w:rPr>
          <w:iCs/>
          <w:szCs w:val="20"/>
          <w:lang w:val="en-US"/>
        </w:rPr>
        <w:t xml:space="preserve"> </w:t>
      </w:r>
      <w:r>
        <w:rPr>
          <w:iCs/>
          <w:szCs w:val="20"/>
        </w:rPr>
        <w:t xml:space="preserve">is to link the </w:t>
      </w:r>
      <w:r w:rsidRPr="000348FA">
        <w:rPr>
          <w:iCs/>
          <w:szCs w:val="20"/>
          <w:lang w:val="en-US"/>
        </w:rPr>
        <w:t>2</w:t>
      </w:r>
      <w:r w:rsidRPr="000348FA">
        <w:rPr>
          <w:i/>
          <w:iCs/>
          <w:szCs w:val="20"/>
          <w:lang w:val="en-US"/>
        </w:rPr>
        <w:t>M</w:t>
      </w:r>
      <w:r w:rsidRPr="000348FA">
        <w:rPr>
          <w:iCs/>
          <w:szCs w:val="20"/>
          <w:lang w:val="en-US"/>
        </w:rPr>
        <w:t xml:space="preserve"> consecutive priority levels of </w:t>
      </w:r>
      <w:r w:rsidRPr="000348FA">
        <w:rPr>
          <w:i/>
          <w:iCs/>
          <w:szCs w:val="20"/>
          <w:lang w:val="en-US"/>
        </w:rPr>
        <w:t>M</w:t>
      </w:r>
      <w:r w:rsidRPr="000348FA">
        <w:rPr>
          <w:iCs/>
          <w:szCs w:val="20"/>
          <w:lang w:val="en-US"/>
        </w:rPr>
        <w:t xml:space="preserve"> CRIs with the priority order of</w:t>
      </w:r>
      <w:r w:rsidR="00F83B95">
        <w:rPr>
          <w:iCs/>
          <w:szCs w:val="20"/>
          <w:lang w:val="en-US"/>
        </w:rPr>
        <w:t xml:space="preserve"> a</w:t>
      </w:r>
      <w:r w:rsidRPr="000348FA">
        <w:rPr>
          <w:iCs/>
          <w:szCs w:val="20"/>
          <w:lang w:val="en-US"/>
        </w:rPr>
        <w:t xml:space="preserve"> </w:t>
      </w:r>
      <w:r>
        <w:rPr>
          <w:iCs/>
          <w:szCs w:val="20"/>
          <w:lang w:val="en-US"/>
        </w:rPr>
        <w:t xml:space="preserve">CSI </w:t>
      </w:r>
      <w:r w:rsidRPr="000348FA">
        <w:rPr>
          <w:iCs/>
          <w:szCs w:val="20"/>
          <w:lang w:val="en-US"/>
        </w:rPr>
        <w:t xml:space="preserve">report in a way that the complete </w:t>
      </w:r>
      <w:r w:rsidRPr="000348FA">
        <w:rPr>
          <w:i/>
          <w:iCs/>
          <w:szCs w:val="20"/>
          <w:lang w:val="en-US"/>
        </w:rPr>
        <w:t>M</w:t>
      </w:r>
      <w:r w:rsidRPr="000348FA">
        <w:rPr>
          <w:iCs/>
          <w:szCs w:val="20"/>
          <w:lang w:val="en-US"/>
        </w:rPr>
        <w:t xml:space="preserve"> CRIs of the first CSI report is said to have a higher priority over the </w:t>
      </w:r>
      <w:r w:rsidRPr="000348FA">
        <w:rPr>
          <w:i/>
          <w:iCs/>
          <w:szCs w:val="20"/>
          <w:lang w:val="en-US"/>
        </w:rPr>
        <w:t>M</w:t>
      </w:r>
      <w:r w:rsidRPr="000348FA">
        <w:rPr>
          <w:iCs/>
          <w:szCs w:val="20"/>
          <w:lang w:val="en-US"/>
        </w:rPr>
        <w:t xml:space="preserve"> CRIs of the second report.</w:t>
      </w:r>
      <w:r w:rsidRPr="000F2699">
        <w:rPr>
          <w:iCs/>
          <w:szCs w:val="20"/>
          <w:lang w:val="en-US"/>
        </w:rPr>
        <w:t xml:space="preserve"> </w:t>
      </w:r>
      <w:r w:rsidRPr="000348FA">
        <w:rPr>
          <w:iCs/>
          <w:szCs w:val="20"/>
          <w:lang w:val="en-US"/>
        </w:rPr>
        <w:t xml:space="preserve">The priority of </w:t>
      </w:r>
      <w:r w:rsidRPr="000348FA">
        <w:rPr>
          <w:i/>
          <w:iCs/>
          <w:szCs w:val="20"/>
          <w:lang w:val="en-US"/>
        </w:rPr>
        <w:t>M</w:t>
      </w:r>
      <w:r w:rsidRPr="000348FA">
        <w:rPr>
          <w:iCs/>
          <w:szCs w:val="20"/>
          <w:lang w:val="en-US"/>
        </w:rPr>
        <w:t xml:space="preserve"> CRIs continues in a similar manner up until the </w:t>
      </w:r>
      <w:r w:rsidRPr="000348FA">
        <w:rPr>
          <w:i/>
          <w:iCs/>
          <w:szCs w:val="20"/>
          <w:lang w:val="en-US"/>
        </w:rPr>
        <w:t>N</w:t>
      </w:r>
      <w:r w:rsidRPr="000348FA">
        <w:rPr>
          <w:i/>
          <w:iCs/>
          <w:szCs w:val="20"/>
          <w:vertAlign w:val="subscript"/>
          <w:lang w:val="en-US"/>
        </w:rPr>
        <w:t>Rep</w:t>
      </w:r>
      <w:r w:rsidRPr="000348FA">
        <w:rPr>
          <w:iCs/>
          <w:szCs w:val="20"/>
          <w:vertAlign w:val="superscript"/>
          <w:lang w:val="en-US"/>
        </w:rPr>
        <w:t>th</w:t>
      </w:r>
      <w:r w:rsidRPr="000348FA">
        <w:rPr>
          <w:iCs/>
          <w:szCs w:val="20"/>
          <w:lang w:val="en-US"/>
        </w:rPr>
        <w:t xml:space="preserve"> CSI report.</w:t>
      </w:r>
      <w:r>
        <w:rPr>
          <w:iCs/>
          <w:szCs w:val="20"/>
          <w:lang w:val="en-US"/>
        </w:rPr>
        <w:t xml:space="preserve"> </w:t>
      </w:r>
    </w:p>
    <w:p w14:paraId="52A4D5A7" w14:textId="77777777" w:rsidR="006A0F74" w:rsidRDefault="006A0F74" w:rsidP="006A0F74">
      <w:pPr>
        <w:pStyle w:val="Observation"/>
        <w:numPr>
          <w:ilvl w:val="0"/>
          <w:numId w:val="0"/>
        </w:numPr>
        <w:ind w:left="1701"/>
      </w:pPr>
    </w:p>
    <w:p w14:paraId="5E0ED874" w14:textId="6CE1C3B5" w:rsidR="00BD6B32" w:rsidRDefault="00BD6B32" w:rsidP="00BD6B32">
      <w:pPr>
        <w:pStyle w:val="Proposal"/>
        <w:rPr>
          <w:lang w:eastAsia="zh-CN"/>
        </w:rPr>
      </w:pPr>
      <w:r>
        <w:rPr>
          <w:lang w:eastAsia="zh-CN"/>
        </w:rPr>
        <w:t>For the Rel-19 CRI-based CSI refinement for up to 128 CSI-RS ports, regarding packing order and priority levels of NRep CSI reports with M CRIs, the UCI packing order and the consecutive priority levels (higher to lower) are as follows:</w:t>
      </w:r>
    </w:p>
    <w:p w14:paraId="7A92B89F" w14:textId="77777777" w:rsidR="00BD6B32" w:rsidRDefault="00BD6B32" w:rsidP="00BD6B32">
      <w:pPr>
        <w:pStyle w:val="Proposal"/>
        <w:numPr>
          <w:ilvl w:val="0"/>
          <w:numId w:val="0"/>
        </w:numPr>
        <w:ind w:left="1701"/>
        <w:rPr>
          <w:lang w:eastAsia="zh-CN"/>
        </w:rPr>
      </w:pPr>
      <w:r>
        <w:rPr>
          <w:lang w:eastAsia="zh-CN"/>
        </w:rPr>
        <w:t>-        The UCI for the M CRIs of the first CSI report</w:t>
      </w:r>
    </w:p>
    <w:p w14:paraId="69C1ADD6" w14:textId="77777777" w:rsidR="00BD6B32" w:rsidRDefault="00BD6B32" w:rsidP="00BD6B32">
      <w:pPr>
        <w:pStyle w:val="Proposal"/>
        <w:numPr>
          <w:ilvl w:val="0"/>
          <w:numId w:val="0"/>
        </w:numPr>
        <w:ind w:left="1701"/>
        <w:rPr>
          <w:lang w:eastAsia="zh-CN"/>
        </w:rPr>
      </w:pPr>
      <w:r>
        <w:rPr>
          <w:lang w:eastAsia="zh-CN"/>
        </w:rPr>
        <w:t>-        The UCI for the M CRIs of the second CSI report</w:t>
      </w:r>
    </w:p>
    <w:p w14:paraId="4636D12B" w14:textId="77777777" w:rsidR="00BD6B32" w:rsidRDefault="00BD6B32" w:rsidP="00BD6B32">
      <w:pPr>
        <w:pStyle w:val="Proposal"/>
        <w:numPr>
          <w:ilvl w:val="0"/>
          <w:numId w:val="0"/>
        </w:numPr>
        <w:ind w:left="1701"/>
        <w:rPr>
          <w:lang w:eastAsia="zh-CN"/>
        </w:rPr>
      </w:pPr>
      <w:r>
        <w:rPr>
          <w:lang w:eastAsia="zh-CN"/>
        </w:rPr>
        <w:t>-        …</w:t>
      </w:r>
    </w:p>
    <w:p w14:paraId="7E969AB9" w14:textId="67B94ABA" w:rsidR="00BD6B32" w:rsidRDefault="00BD6B32" w:rsidP="00BD6B32">
      <w:pPr>
        <w:pStyle w:val="Proposal"/>
        <w:numPr>
          <w:ilvl w:val="0"/>
          <w:numId w:val="0"/>
        </w:numPr>
        <w:ind w:left="1701"/>
        <w:rPr>
          <w:lang w:eastAsia="zh-CN"/>
        </w:rPr>
      </w:pPr>
      <w:r>
        <w:rPr>
          <w:lang w:eastAsia="zh-CN"/>
        </w:rPr>
        <w:t xml:space="preserve">-        The UCI for the M CRIs of the </w:t>
      </w:r>
      <w:r w:rsidRPr="000348FA">
        <w:rPr>
          <w:i/>
          <w:iCs/>
          <w:szCs w:val="20"/>
          <w:lang w:val="en-US"/>
        </w:rPr>
        <w:t>N</w:t>
      </w:r>
      <w:r w:rsidRPr="000348FA">
        <w:rPr>
          <w:i/>
          <w:iCs/>
          <w:szCs w:val="20"/>
          <w:vertAlign w:val="subscript"/>
          <w:lang w:val="en-US"/>
        </w:rPr>
        <w:t>Rep</w:t>
      </w:r>
      <w:r w:rsidRPr="000348FA">
        <w:rPr>
          <w:iCs/>
          <w:szCs w:val="20"/>
          <w:vertAlign w:val="superscript"/>
          <w:lang w:val="en-US"/>
        </w:rPr>
        <w:t>th</w:t>
      </w:r>
      <w:r>
        <w:rPr>
          <w:lang w:eastAsia="zh-CN"/>
        </w:rPr>
        <w:t xml:space="preserve"> CSI report</w:t>
      </w:r>
    </w:p>
    <w:p w14:paraId="771335F6" w14:textId="39C24210" w:rsidR="00C9789F" w:rsidRDefault="00C9789F" w:rsidP="00C9789F">
      <w:pPr>
        <w:rPr>
          <w:iCs/>
          <w:szCs w:val="20"/>
          <w:lang w:val="en-US"/>
        </w:rPr>
      </w:pPr>
      <w:r>
        <w:rPr>
          <w:iCs/>
          <w:szCs w:val="20"/>
          <w:lang w:val="en-US"/>
        </w:rPr>
        <w:t>W</w:t>
      </w:r>
      <w:r w:rsidRPr="000F2699">
        <w:rPr>
          <w:iCs/>
          <w:szCs w:val="20"/>
          <w:lang w:val="en-US"/>
        </w:rPr>
        <w:t xml:space="preserve">ith this method of </w:t>
      </w:r>
      <w:r>
        <w:rPr>
          <w:iCs/>
          <w:szCs w:val="20"/>
          <w:lang w:val="en-US"/>
        </w:rPr>
        <w:t>priority association</w:t>
      </w:r>
      <w:r w:rsidRPr="000F2699">
        <w:rPr>
          <w:iCs/>
          <w:szCs w:val="20"/>
          <w:lang w:val="en-US"/>
        </w:rPr>
        <w:t xml:space="preserve">, </w:t>
      </w:r>
      <w:r>
        <w:rPr>
          <w:iCs/>
          <w:szCs w:val="20"/>
          <w:lang w:val="en-US"/>
        </w:rPr>
        <w:t xml:space="preserve">it is observed that the UCI packing efficiency is well improved if we </w:t>
      </w:r>
      <w:r w:rsidRPr="000F2699">
        <w:rPr>
          <w:iCs/>
          <w:szCs w:val="20"/>
          <w:lang w:val="en-US"/>
        </w:rPr>
        <w:t>modify the determination of priority order for CSI</w:t>
      </w:r>
      <w:r>
        <w:rPr>
          <w:iCs/>
          <w:szCs w:val="20"/>
          <w:lang w:val="en-US"/>
        </w:rPr>
        <w:t xml:space="preserve"> reports (</w:t>
      </w:r>
      <w:r w:rsidRPr="000F2699">
        <w:rPr>
          <w:i/>
          <w:iCs/>
          <w:szCs w:val="20"/>
          <w:lang w:val="en-US"/>
        </w:rPr>
        <w:t>M</w:t>
      </w:r>
      <w:r w:rsidRPr="000F2699">
        <w:rPr>
          <w:iCs/>
          <w:szCs w:val="20"/>
          <w:lang w:val="en-US"/>
        </w:rPr>
        <w:t xml:space="preserve"> CRI</w:t>
      </w:r>
      <w:r>
        <w:rPr>
          <w:iCs/>
          <w:szCs w:val="20"/>
          <w:lang w:val="en-US"/>
        </w:rPr>
        <w:t xml:space="preserve">-based) </w:t>
      </w:r>
      <w:r w:rsidRPr="000F2699">
        <w:rPr>
          <w:iCs/>
          <w:szCs w:val="20"/>
          <w:lang w:val="en-US"/>
        </w:rPr>
        <w:t xml:space="preserve">by </w:t>
      </w:r>
      <w:r w:rsidRPr="000D77F6">
        <w:rPr>
          <w:iCs/>
          <w:szCs w:val="20"/>
          <w:lang w:val="en-US"/>
        </w:rPr>
        <w:t>deliberating</w:t>
      </w:r>
      <w:r w:rsidRPr="005F71FE">
        <w:rPr>
          <w:iCs/>
          <w:szCs w:val="20"/>
          <w:lang w:val="en-US"/>
        </w:rPr>
        <w:t xml:space="preserve"> the value of </w:t>
      </w:r>
      <w:r w:rsidRPr="000F2699">
        <w:rPr>
          <w:i/>
          <w:iCs/>
          <w:szCs w:val="20"/>
          <w:lang w:val="en-US"/>
        </w:rPr>
        <w:t>M</w:t>
      </w:r>
      <w:r>
        <w:rPr>
          <w:iCs/>
          <w:szCs w:val="20"/>
          <w:lang w:val="en-US"/>
        </w:rPr>
        <w:t xml:space="preserve"> to decide the</w:t>
      </w:r>
      <w:r w:rsidRPr="000F2699">
        <w:rPr>
          <w:iCs/>
          <w:szCs w:val="20"/>
          <w:lang w:val="en-US"/>
        </w:rPr>
        <w:t xml:space="preserve"> priority </w:t>
      </w:r>
      <w:r>
        <w:rPr>
          <w:iCs/>
          <w:szCs w:val="20"/>
          <w:lang w:val="en-US"/>
        </w:rPr>
        <w:t>rules for CSI reports. This discussion is taken up in the next section.</w:t>
      </w:r>
    </w:p>
    <w:p w14:paraId="6C6D26FE" w14:textId="77777777" w:rsidR="003E7329" w:rsidRDefault="003E7329" w:rsidP="00C9789F">
      <w:pPr>
        <w:rPr>
          <w:iCs/>
          <w:szCs w:val="20"/>
        </w:rPr>
      </w:pPr>
    </w:p>
    <w:p w14:paraId="49338D95" w14:textId="4F614569" w:rsidR="00057594" w:rsidRPr="005E282E" w:rsidRDefault="00F33A93" w:rsidP="00057594">
      <w:pPr>
        <w:pStyle w:val="Heading3"/>
        <w:rPr>
          <w:iCs w:val="0"/>
          <w:szCs w:val="20"/>
        </w:rPr>
      </w:pPr>
      <w:r>
        <w:lastRenderedPageBreak/>
        <w:t>Priority Rules for CSI Reports</w:t>
      </w:r>
    </w:p>
    <w:p w14:paraId="06F1779F" w14:textId="281A8DA4" w:rsidR="00E43A62" w:rsidRDefault="00D101B4" w:rsidP="00057594">
      <w:pPr>
        <w:rPr>
          <w:lang w:val="en-US" w:eastAsia="zh-CN"/>
        </w:rPr>
      </w:pPr>
      <w:r>
        <w:rPr>
          <w:szCs w:val="20"/>
        </w:rPr>
        <w:t xml:space="preserve">For CRI reporting of </w:t>
      </w:r>
      <w:r w:rsidRPr="005E282E">
        <w:rPr>
          <w:i/>
          <w:iCs/>
          <w:szCs w:val="20"/>
        </w:rPr>
        <w:t>M</w:t>
      </w:r>
      <w:r>
        <w:rPr>
          <w:szCs w:val="20"/>
        </w:rPr>
        <w:t xml:space="preserve"> quadruplets, the network can configure </w:t>
      </w:r>
      <w:r>
        <w:rPr>
          <w:i/>
          <w:iCs/>
          <w:szCs w:val="20"/>
        </w:rPr>
        <w:t>M</w:t>
      </w:r>
      <w:r>
        <w:rPr>
          <w:i/>
          <w:iCs/>
          <w:szCs w:val="20"/>
          <w:vertAlign w:val="subscript"/>
        </w:rPr>
        <w:t>R</w:t>
      </w:r>
      <w:r>
        <w:rPr>
          <w:lang w:eastAsia="zh-CN"/>
        </w:rPr>
        <w:t xml:space="preserve"> </w:t>
      </w:r>
      <w:r w:rsidR="00073851">
        <w:rPr>
          <w:lang w:eastAsia="zh-CN"/>
        </w:rPr>
        <w:t xml:space="preserve">beams to the UE, wherein the value of </w:t>
      </w:r>
      <w:r w:rsidR="00073851" w:rsidRPr="00F5125E">
        <w:rPr>
          <w:i/>
          <w:iCs/>
          <w:szCs w:val="20"/>
        </w:rPr>
        <w:t>M</w:t>
      </w:r>
      <w:r w:rsidR="00073851" w:rsidRPr="00F5125E">
        <w:rPr>
          <w:i/>
          <w:iCs/>
          <w:szCs w:val="20"/>
          <w:vertAlign w:val="subscript"/>
        </w:rPr>
        <w:t>R</w:t>
      </w:r>
      <w:r w:rsidR="00073851">
        <w:rPr>
          <w:lang w:eastAsia="zh-CN"/>
        </w:rPr>
        <w:t xml:space="preserve"> and the </w:t>
      </w:r>
      <w:r w:rsidR="00073851" w:rsidRPr="00F5125E">
        <w:rPr>
          <w:i/>
          <w:iCs/>
          <w:szCs w:val="20"/>
        </w:rPr>
        <w:t>M</w:t>
      </w:r>
      <w:r w:rsidR="00073851" w:rsidRPr="00F5125E">
        <w:rPr>
          <w:i/>
          <w:iCs/>
          <w:szCs w:val="20"/>
          <w:vertAlign w:val="subscript"/>
        </w:rPr>
        <w:t>R</w:t>
      </w:r>
      <w:r w:rsidR="00073851" w:rsidRPr="00F5125E">
        <w:rPr>
          <w:szCs w:val="20"/>
        </w:rPr>
        <w:t xml:space="preserve"> selected resources</w:t>
      </w:r>
      <w:r w:rsidR="00073851">
        <w:rPr>
          <w:szCs w:val="20"/>
        </w:rPr>
        <w:t xml:space="preserve"> are </w:t>
      </w:r>
      <w:r w:rsidR="00AA574B">
        <w:rPr>
          <w:szCs w:val="20"/>
        </w:rPr>
        <w:t xml:space="preserve">higher layer (RRC) configured. </w:t>
      </w:r>
      <w:r w:rsidR="00AE3E75">
        <w:rPr>
          <w:lang w:eastAsia="zh-CN"/>
        </w:rPr>
        <w:t xml:space="preserve">In our view, </w:t>
      </w:r>
      <w:r w:rsidR="0081575D">
        <w:rPr>
          <w:lang w:val="en-US" w:eastAsia="zh-CN"/>
        </w:rPr>
        <w:t>w</w:t>
      </w:r>
      <w:r w:rsidR="0081575D" w:rsidRPr="0081575D">
        <w:rPr>
          <w:lang w:val="en-US" w:eastAsia="zh-CN"/>
        </w:rPr>
        <w:t xml:space="preserve">hen </w:t>
      </w:r>
      <w:r w:rsidR="0081575D" w:rsidRPr="0081575D">
        <w:rPr>
          <w:i/>
          <w:iCs/>
          <w:lang w:val="en-US" w:eastAsia="zh-CN"/>
        </w:rPr>
        <w:t>M</w:t>
      </w:r>
      <w:r w:rsidR="0081575D" w:rsidRPr="0081575D">
        <w:rPr>
          <w:lang w:val="en-US" w:eastAsia="zh-CN"/>
        </w:rPr>
        <w:t xml:space="preserve"> CRI based CSI reporting is introduced</w:t>
      </w:r>
      <w:r w:rsidR="0081575D">
        <w:rPr>
          <w:lang w:val="en-US" w:eastAsia="zh-CN"/>
        </w:rPr>
        <w:t xml:space="preserve"> (with </w:t>
      </w:r>
      <w:r w:rsidR="0081575D">
        <w:rPr>
          <w:i/>
          <w:iCs/>
          <w:szCs w:val="20"/>
        </w:rPr>
        <w:t>M</w:t>
      </w:r>
      <w:r w:rsidR="0081575D">
        <w:rPr>
          <w:i/>
          <w:iCs/>
          <w:szCs w:val="20"/>
          <w:vertAlign w:val="subscript"/>
        </w:rPr>
        <w:t>R</w:t>
      </w:r>
      <w:r w:rsidR="0081575D">
        <w:rPr>
          <w:lang w:val="en-US" w:eastAsia="zh-CN"/>
        </w:rPr>
        <w:t xml:space="preserve"> </w:t>
      </w:r>
      <w:r w:rsidR="0081575D">
        <w:rPr>
          <w:szCs w:val="20"/>
        </w:rPr>
        <w:t>configured or not configured)</w:t>
      </w:r>
      <w:r w:rsidR="0081575D" w:rsidRPr="0081575D">
        <w:rPr>
          <w:lang w:val="en-US" w:eastAsia="zh-CN"/>
        </w:rPr>
        <w:t xml:space="preserve">, the priority criteria associated with the </w:t>
      </w:r>
      <w:r w:rsidR="0081575D" w:rsidRPr="0081575D">
        <w:rPr>
          <w:i/>
          <w:iCs/>
          <w:lang w:val="en-US" w:eastAsia="zh-CN"/>
        </w:rPr>
        <w:t>n</w:t>
      </w:r>
      <w:r w:rsidR="0081575D" w:rsidRPr="0081575D">
        <w:rPr>
          <w:vertAlign w:val="superscript"/>
          <w:lang w:val="en-US" w:eastAsia="zh-CN"/>
        </w:rPr>
        <w:t>th</w:t>
      </w:r>
      <w:r w:rsidR="0081575D" w:rsidRPr="0081575D">
        <w:rPr>
          <w:lang w:val="en-US" w:eastAsia="zh-CN"/>
        </w:rPr>
        <w:t xml:space="preserve"> report itself </w:t>
      </w:r>
      <w:r w:rsidR="00AB480C">
        <w:rPr>
          <w:lang w:val="en-US" w:eastAsia="zh-CN"/>
        </w:rPr>
        <w:t>shall</w:t>
      </w:r>
      <w:r w:rsidR="0081575D" w:rsidRPr="0081575D">
        <w:rPr>
          <w:lang w:val="en-US" w:eastAsia="zh-CN"/>
        </w:rPr>
        <w:t xml:space="preserve"> be redefined to </w:t>
      </w:r>
      <w:r w:rsidR="00D77949">
        <w:rPr>
          <w:lang w:val="en-US" w:eastAsia="zh-CN"/>
        </w:rPr>
        <w:t xml:space="preserve">effectively </w:t>
      </w:r>
      <w:r w:rsidR="0081575D" w:rsidRPr="0081575D">
        <w:rPr>
          <w:lang w:val="en-US" w:eastAsia="zh-CN"/>
        </w:rPr>
        <w:t>accommodate this inclusion.</w:t>
      </w:r>
      <w:r w:rsidR="006916C3">
        <w:rPr>
          <w:lang w:val="en-US" w:eastAsia="zh-CN"/>
        </w:rPr>
        <w:t xml:space="preserve"> </w:t>
      </w:r>
      <w:r w:rsidR="00DB282A" w:rsidRPr="00DB282A">
        <w:rPr>
          <w:lang w:val="en-US" w:eastAsia="zh-CN"/>
        </w:rPr>
        <w:t xml:space="preserve">Accordingly, </w:t>
      </w:r>
      <w:r w:rsidR="00260FE2">
        <w:rPr>
          <w:lang w:val="en-US" w:eastAsia="zh-CN"/>
        </w:rPr>
        <w:t>in our view, it is beneficial to</w:t>
      </w:r>
      <w:r w:rsidR="00DB282A" w:rsidRPr="00DB282A">
        <w:rPr>
          <w:lang w:val="en-US" w:eastAsia="zh-CN"/>
        </w:rPr>
        <w:t xml:space="preserve"> enhance the </w:t>
      </w:r>
      <w:r w:rsidR="00320081">
        <w:rPr>
          <w:lang w:val="en-US" w:eastAsia="zh-CN"/>
        </w:rPr>
        <w:t>priority rules</w:t>
      </w:r>
      <w:r w:rsidR="00DB282A" w:rsidRPr="00DB282A">
        <w:rPr>
          <w:lang w:val="en-US" w:eastAsia="zh-CN"/>
        </w:rPr>
        <w:t xml:space="preserve"> for CSI </w:t>
      </w:r>
      <w:r w:rsidR="00320081">
        <w:rPr>
          <w:lang w:val="en-US" w:eastAsia="zh-CN"/>
        </w:rPr>
        <w:t xml:space="preserve">reports </w:t>
      </w:r>
      <w:r w:rsidR="00DB282A" w:rsidRPr="00DB282A">
        <w:rPr>
          <w:lang w:val="en-US" w:eastAsia="zh-CN"/>
        </w:rPr>
        <w:t xml:space="preserve">with </w:t>
      </w:r>
      <w:r w:rsidR="00DB282A" w:rsidRPr="00DB282A">
        <w:rPr>
          <w:i/>
          <w:iCs/>
          <w:lang w:val="en-US" w:eastAsia="zh-CN"/>
        </w:rPr>
        <w:t>M</w:t>
      </w:r>
      <w:r w:rsidR="00DB282A" w:rsidRPr="00DB282A">
        <w:rPr>
          <w:lang w:val="en-US" w:eastAsia="zh-CN"/>
        </w:rPr>
        <w:t xml:space="preserve"> CRIs by accounting for the multi-CRI aspect in the decision criteria and priority level handling action. </w:t>
      </w:r>
    </w:p>
    <w:p w14:paraId="3E5EA11B" w14:textId="6CD1D658" w:rsidR="008554FE" w:rsidRDefault="00EA199C" w:rsidP="00057594">
      <w:pPr>
        <w:rPr>
          <w:lang w:val="en-US" w:eastAsia="zh-CN"/>
        </w:rPr>
      </w:pPr>
      <w:r>
        <w:rPr>
          <w:lang w:val="en-US" w:eastAsia="zh-CN"/>
        </w:rPr>
        <w:t>To enhance the priority rule</w:t>
      </w:r>
      <w:r w:rsidR="00F17FB8">
        <w:rPr>
          <w:lang w:val="en-US" w:eastAsia="zh-CN"/>
        </w:rPr>
        <w:t xml:space="preserve"> for reports having multi-CRI reports</w:t>
      </w:r>
      <w:r>
        <w:rPr>
          <w:lang w:val="en-US" w:eastAsia="zh-CN"/>
        </w:rPr>
        <w:t xml:space="preserve">, </w:t>
      </w:r>
      <w:r w:rsidR="006353F0">
        <w:rPr>
          <w:lang w:val="en-US" w:eastAsia="zh-CN"/>
        </w:rPr>
        <w:t xml:space="preserve">we suggest </w:t>
      </w:r>
      <w:r>
        <w:rPr>
          <w:lang w:val="en-US" w:eastAsia="zh-CN"/>
        </w:rPr>
        <w:t>2 options</w:t>
      </w:r>
      <w:r w:rsidR="009A79A1">
        <w:rPr>
          <w:lang w:val="en-US" w:eastAsia="zh-CN"/>
        </w:rPr>
        <w:t>;</w:t>
      </w:r>
      <w:r>
        <w:rPr>
          <w:lang w:val="en-US" w:eastAsia="zh-CN"/>
        </w:rPr>
        <w:t xml:space="preserve"> </w:t>
      </w:r>
    </w:p>
    <w:p w14:paraId="1C175D44" w14:textId="3CB72B79" w:rsidR="007D34B1" w:rsidRPr="007D34B1" w:rsidRDefault="0012167A" w:rsidP="006353F0">
      <w:pPr>
        <w:rPr>
          <w:lang w:val="en-US" w:eastAsia="zh-CN"/>
        </w:rPr>
      </w:pPr>
      <w:r>
        <w:rPr>
          <w:b/>
          <w:bCs/>
          <w:lang w:val="en-US" w:eastAsia="zh-CN"/>
        </w:rPr>
        <w:t>Option</w:t>
      </w:r>
      <w:r w:rsidR="00E43A62" w:rsidRPr="007D34B1">
        <w:rPr>
          <w:b/>
          <w:bCs/>
          <w:lang w:val="en-US" w:eastAsia="zh-CN"/>
        </w:rPr>
        <w:t xml:space="preserve"> 1:</w:t>
      </w:r>
      <w:r w:rsidR="00E43A62">
        <w:rPr>
          <w:lang w:val="en-US" w:eastAsia="zh-CN"/>
        </w:rPr>
        <w:t xml:space="preserve"> </w:t>
      </w:r>
      <w:r w:rsidR="00DB282A">
        <w:rPr>
          <w:lang w:val="en-US" w:eastAsia="zh-CN"/>
        </w:rPr>
        <w:t xml:space="preserve"> </w:t>
      </w:r>
      <w:r w:rsidR="006353F0">
        <w:rPr>
          <w:lang w:val="en-US" w:eastAsia="zh-CN"/>
        </w:rPr>
        <w:t>T</w:t>
      </w:r>
      <w:r w:rsidR="007C3CCD">
        <w:rPr>
          <w:lang w:val="en-US" w:eastAsia="zh-CN"/>
        </w:rPr>
        <w:t xml:space="preserve">he </w:t>
      </w:r>
      <w:bookmarkStart w:id="21" w:name="_Hlk178592823"/>
      <w:r w:rsidR="007C3CCD">
        <w:rPr>
          <w:lang w:val="en-US" w:eastAsia="zh-CN"/>
        </w:rPr>
        <w:t xml:space="preserve">priority rule </w:t>
      </w:r>
      <w:r w:rsidR="006353F0">
        <w:rPr>
          <w:lang w:val="en-US" w:eastAsia="zh-CN"/>
        </w:rPr>
        <w:t xml:space="preserve">may </w:t>
      </w:r>
      <w:r w:rsidR="007C3CCD">
        <w:rPr>
          <w:lang w:val="en-US" w:eastAsia="zh-CN"/>
        </w:rPr>
        <w:t>be modified such that,</w:t>
      </w:r>
      <w:r w:rsidR="007D34B1" w:rsidRPr="007D34B1">
        <w:rPr>
          <w:lang w:val="en-US" w:eastAsia="zh-CN"/>
        </w:rPr>
        <w:t xml:space="preserve"> each report </w:t>
      </w:r>
      <w:r w:rsidR="007C3CCD">
        <w:rPr>
          <w:lang w:val="en-US" w:eastAsia="zh-CN"/>
        </w:rPr>
        <w:t xml:space="preserve">is </w:t>
      </w:r>
      <w:r w:rsidR="007D34B1" w:rsidRPr="007D34B1">
        <w:rPr>
          <w:lang w:val="en-US" w:eastAsia="zh-CN"/>
        </w:rPr>
        <w:t xml:space="preserve">indexed by </w:t>
      </w:r>
      <w:r w:rsidR="00426652" w:rsidRPr="007D34B1">
        <w:rPr>
          <w:i/>
          <w:iCs/>
          <w:lang w:val="en-US" w:eastAsia="zh-CN"/>
        </w:rPr>
        <w:t>y, k, c, s</w:t>
      </w:r>
      <w:r w:rsidR="00426652">
        <w:rPr>
          <w:i/>
          <w:iCs/>
          <w:lang w:val="en-US" w:eastAsia="zh-CN"/>
        </w:rPr>
        <w:t xml:space="preserve">, </w:t>
      </w:r>
      <w:r w:rsidR="00426652" w:rsidRPr="007D34B1">
        <w:rPr>
          <w:i/>
          <w:iCs/>
          <w:lang w:val="en-US" w:eastAsia="zh-CN"/>
        </w:rPr>
        <w:t>m</w:t>
      </w:r>
      <w:r w:rsidR="00426652">
        <w:rPr>
          <w:i/>
          <w:iCs/>
          <w:lang w:val="en-US" w:eastAsia="zh-CN"/>
        </w:rPr>
        <w:t xml:space="preserve"> </w:t>
      </w:r>
      <w:r w:rsidR="00426652" w:rsidRPr="00426652">
        <w:rPr>
          <w:lang w:val="en-US" w:eastAsia="zh-CN"/>
        </w:rPr>
        <w:t>and</w:t>
      </w:r>
      <w:r w:rsidR="00426652">
        <w:rPr>
          <w:i/>
          <w:iCs/>
          <w:lang w:val="en-US" w:eastAsia="zh-CN"/>
        </w:rPr>
        <w:t xml:space="preserve"> M,</w:t>
      </w:r>
      <w:r w:rsidR="007D34B1" w:rsidRPr="007D34B1">
        <w:rPr>
          <w:i/>
          <w:iCs/>
          <w:lang w:val="en-US" w:eastAsia="zh-CN"/>
        </w:rPr>
        <w:t xml:space="preserve"> </w:t>
      </w:r>
      <w:r w:rsidR="007C3CCD">
        <w:rPr>
          <w:lang w:val="en-US" w:eastAsia="zh-CN"/>
        </w:rPr>
        <w:t>and</w:t>
      </w:r>
      <w:r w:rsidR="007D34B1" w:rsidRPr="007D34B1">
        <w:rPr>
          <w:lang w:val="en-US" w:eastAsia="zh-CN"/>
        </w:rPr>
        <w:t xml:space="preserve"> associated with a priority value </w:t>
      </w:r>
      <m:oMath>
        <m:sSub>
          <m:sSubPr>
            <m:ctrlPr>
              <w:rPr>
                <w:rFonts w:ascii="Cambria Math" w:eastAsiaTheme="minorEastAsia" w:hAnsi="Cambria Math"/>
              </w:rPr>
            </m:ctrlPr>
          </m:sSubPr>
          <m:e>
            <m:r>
              <m:rPr>
                <m:sty m:val="p"/>
              </m:rPr>
              <w:rPr>
                <w:rFonts w:ascii="Cambria Math" w:eastAsiaTheme="minorEastAsia" w:hAnsi="Cambria Math"/>
              </w:rPr>
              <m:t>Pri</m:t>
            </m:r>
          </m:e>
          <m:sub>
            <m:r>
              <w:rPr>
                <w:rFonts w:ascii="Cambria Math" w:eastAsiaTheme="minorEastAsia" w:hAnsi="Cambria Math"/>
              </w:rPr>
              <m:t>iCSI</m:t>
            </m:r>
          </m:sub>
        </m:sSub>
        <m:d>
          <m:dPr>
            <m:ctrlPr>
              <w:rPr>
                <w:rFonts w:ascii="Cambria Math" w:eastAsiaTheme="minorEastAsia" w:hAnsi="Cambria Math"/>
                <w:i/>
              </w:rPr>
            </m:ctrlPr>
          </m:dPr>
          <m:e>
            <m:r>
              <w:rPr>
                <w:rFonts w:ascii="Cambria Math" w:eastAsiaTheme="minorEastAsia" w:hAnsi="Cambria Math"/>
              </w:rPr>
              <m:t>y,k,c,s,m,M</m:t>
            </m:r>
          </m:e>
        </m:d>
      </m:oMath>
      <w:r w:rsidR="007D34B1" w:rsidRPr="007D34B1">
        <w:rPr>
          <w:lang w:val="en-US" w:eastAsia="zh-CN"/>
        </w:rPr>
        <w:t>,</w:t>
      </w:r>
    </w:p>
    <w:p w14:paraId="53000052" w14:textId="77777777" w:rsidR="004F1ED9" w:rsidRDefault="00424ACF" w:rsidP="00057594">
      <m:oMathPara>
        <m:oMath>
          <m:sSub>
            <m:sSubPr>
              <m:ctrlPr>
                <w:rPr>
                  <w:rFonts w:ascii="Cambria Math" w:eastAsiaTheme="minorEastAsia" w:hAnsi="Cambria Math"/>
                </w:rPr>
              </m:ctrlPr>
            </m:sSubPr>
            <m:e>
              <m:r>
                <m:rPr>
                  <m:sty m:val="p"/>
                </m:rPr>
                <w:rPr>
                  <w:rFonts w:ascii="Cambria Math" w:eastAsiaTheme="minorEastAsia" w:hAnsi="Cambria Math"/>
                </w:rPr>
                <m:t>Pri</m:t>
              </m:r>
            </m:e>
            <m:sub>
              <m:r>
                <w:rPr>
                  <w:rFonts w:ascii="Cambria Math" w:eastAsiaTheme="minorEastAsia" w:hAnsi="Cambria Math"/>
                </w:rPr>
                <m:t>iCSI</m:t>
              </m:r>
            </m:sub>
          </m:sSub>
          <m:d>
            <m:dPr>
              <m:ctrlPr>
                <w:rPr>
                  <w:rFonts w:ascii="Cambria Math" w:eastAsiaTheme="minorEastAsia" w:hAnsi="Cambria Math"/>
                  <w:i/>
                </w:rPr>
              </m:ctrlPr>
            </m:dPr>
            <m:e>
              <m:r>
                <w:rPr>
                  <w:rFonts w:ascii="Cambria Math" w:eastAsiaTheme="minorEastAsia" w:hAnsi="Cambria Math"/>
                </w:rPr>
                <m:t>y,k,c,s,m,M</m:t>
              </m:r>
            </m:e>
          </m:d>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cells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m</m:t>
              </m:r>
            </m:sub>
          </m:sSub>
          <m:r>
            <w:rPr>
              <w:rFonts w:ascii="Cambria Math" w:eastAsiaTheme="minorEastAsia" w:hAnsi="Cambria Math"/>
            </w:rPr>
            <m:t>∙y+</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cells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m</m:t>
              </m:r>
            </m:sub>
          </m:sSub>
          <m:r>
            <w:rPr>
              <w:rFonts w:ascii="Cambria Math" w:eastAsiaTheme="minorEastAsia" w:hAnsi="Cambria Math"/>
            </w:rPr>
            <m:t>∙k+</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m</m:t>
              </m:r>
            </m:sub>
          </m:sSub>
          <m:r>
            <w:rPr>
              <w:rFonts w:ascii="Cambria Math" w:eastAsiaTheme="minorEastAsia" w:hAnsi="Cambria Math"/>
            </w:rPr>
            <m:t>∙c+s+</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∙M∙m</m:t>
          </m:r>
        </m:oMath>
      </m:oMathPara>
    </w:p>
    <w:p w14:paraId="3D0C6D9B" w14:textId="3960A4D2" w:rsidR="00426652" w:rsidRPr="00426652" w:rsidRDefault="00426652" w:rsidP="00426652">
      <w:pPr>
        <w:rPr>
          <w:color w:val="FF0000"/>
          <w:lang w:val="en-US" w:eastAsia="zh-CN"/>
        </w:rPr>
      </w:pPr>
      <w:r w:rsidRPr="00426652">
        <w:rPr>
          <w:lang w:val="en-US" w:eastAsia="zh-CN"/>
        </w:rPr>
        <w:t xml:space="preserve">where </w:t>
      </w:r>
      <w:r>
        <w:rPr>
          <w:lang w:val="en-US" w:eastAsia="zh-CN"/>
        </w:rPr>
        <w:t xml:space="preserve">the </w:t>
      </w:r>
      <w:r w:rsidRPr="00426652">
        <w:rPr>
          <w:lang w:val="en-US" w:eastAsia="zh-CN"/>
        </w:rPr>
        <w:t xml:space="preserve">additional terms are defined as, </w:t>
      </w:r>
    </w:p>
    <w:p w14:paraId="20D5A2F6" w14:textId="77777777" w:rsidR="00426652" w:rsidRPr="00426652" w:rsidRDefault="00426652" w:rsidP="00426652">
      <w:pPr>
        <w:rPr>
          <w:b/>
          <w:bCs/>
          <w:color w:val="FF0000"/>
          <w:lang w:val="en-US" w:eastAsia="zh-CN"/>
        </w:rPr>
      </w:pPr>
      <w:r w:rsidRPr="00426652">
        <w:rPr>
          <w:b/>
          <w:bCs/>
          <w:i/>
          <w:iCs/>
          <w:color w:val="FF0000"/>
          <w:lang w:val="en-US" w:eastAsia="zh-CN"/>
        </w:rPr>
        <w:t>            &lt;Unchanged terms are omitted&gt;</w:t>
      </w:r>
    </w:p>
    <w:bookmarkEnd w:id="21"/>
    <w:p w14:paraId="7D75B439" w14:textId="45FFE799" w:rsidR="00426652" w:rsidRPr="00426652" w:rsidRDefault="00426652" w:rsidP="00165914">
      <w:pPr>
        <w:numPr>
          <w:ilvl w:val="0"/>
          <w:numId w:val="24"/>
        </w:numPr>
        <w:rPr>
          <w:i/>
          <w:iCs/>
          <w:szCs w:val="20"/>
        </w:rPr>
      </w:pPr>
      <w:r w:rsidRPr="00426652">
        <w:rPr>
          <w:i/>
          <w:iCs/>
          <w:szCs w:val="20"/>
        </w:rPr>
        <w:t xml:space="preserve">m = </w:t>
      </w:r>
      <w:r w:rsidRPr="00426652">
        <w:rPr>
          <w:szCs w:val="20"/>
        </w:rPr>
        <w:t>0 for non-</w:t>
      </w:r>
      <w:r w:rsidRPr="00426652">
        <w:rPr>
          <w:i/>
          <w:iCs/>
          <w:szCs w:val="20"/>
        </w:rPr>
        <w:t xml:space="preserve">M </w:t>
      </w:r>
      <w:r w:rsidRPr="00426652">
        <w:rPr>
          <w:szCs w:val="20"/>
        </w:rPr>
        <w:t xml:space="preserve">CRI based CSI reports (legacy CSI reports up to Rel 18) and </w:t>
      </w:r>
      <w:r w:rsidRPr="00426652">
        <w:rPr>
          <w:i/>
          <w:iCs/>
          <w:szCs w:val="20"/>
        </w:rPr>
        <w:t xml:space="preserve">m = </w:t>
      </w:r>
      <w:r w:rsidRPr="00426652">
        <w:rPr>
          <w:szCs w:val="20"/>
        </w:rPr>
        <w:t xml:space="preserve">1 for </w:t>
      </w:r>
      <w:r w:rsidRPr="00426652">
        <w:rPr>
          <w:i/>
          <w:iCs/>
          <w:szCs w:val="20"/>
        </w:rPr>
        <w:t xml:space="preserve">M </w:t>
      </w:r>
      <w:r w:rsidRPr="00426652">
        <w:rPr>
          <w:szCs w:val="20"/>
        </w:rPr>
        <w:t xml:space="preserve">CRI based CSI reports. </w:t>
      </w:r>
      <w:bookmarkStart w:id="22" w:name="_Hlk181809332"/>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m</m:t>
            </m:r>
          </m:sub>
        </m:sSub>
      </m:oMath>
      <w:r w:rsidR="001A5BB8" w:rsidRPr="00426652">
        <w:rPr>
          <w:szCs w:val="20"/>
        </w:rPr>
        <w:t xml:space="preserve"> is the maximum number of CRIs </w:t>
      </w:r>
      <w:r w:rsidR="001A5BB8" w:rsidRPr="009F7C74">
        <w:rPr>
          <w:szCs w:val="20"/>
          <w:lang w:val="en-IN"/>
        </w:rPr>
        <w:t xml:space="preserve">configured </w:t>
      </w:r>
      <w:r w:rsidR="001A5BB8">
        <w:rPr>
          <w:szCs w:val="20"/>
          <w:lang w:val="en-IN"/>
        </w:rPr>
        <w:t>for multi-CRI CSI</w:t>
      </w:r>
      <w:r w:rsidR="001A5BB8" w:rsidRPr="009F7C74">
        <w:rPr>
          <w:szCs w:val="20"/>
          <w:lang w:val="en-IN"/>
        </w:rPr>
        <w:t xml:space="preserve"> reports </w:t>
      </w:r>
      <w:r w:rsidR="001A5BB8" w:rsidRPr="001A5BB8">
        <w:rPr>
          <w:szCs w:val="20"/>
          <w:lang w:val="x-none"/>
        </w:rPr>
        <w:t>not carrying L1-RSRP</w:t>
      </w:r>
      <w:r w:rsidR="001A5BB8" w:rsidRPr="001A5BB8">
        <w:rPr>
          <w:szCs w:val="20"/>
          <w:lang w:val="en-US"/>
        </w:rPr>
        <w:t xml:space="preserve"> or L1-SINR</w:t>
      </w:r>
      <w:bookmarkEnd w:id="22"/>
      <w:r w:rsidR="001A5BB8" w:rsidRPr="009F7C74">
        <w:rPr>
          <w:szCs w:val="20"/>
          <w:lang w:val="en-IN"/>
        </w:rPr>
        <w:t xml:space="preserve">, </w:t>
      </w:r>
      <w:bookmarkStart w:id="23" w:name="_Hlk181809414"/>
      <w:r w:rsidR="001A5BB8" w:rsidRPr="009F7C74">
        <w:rPr>
          <w:szCs w:val="20"/>
          <w:lang w:val="en-IN"/>
        </w:rPr>
        <w:t xml:space="preserve">otherwise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m</m:t>
            </m:r>
          </m:sub>
        </m:sSub>
      </m:oMath>
      <w:r w:rsidR="001A5BB8" w:rsidRPr="00426652">
        <w:rPr>
          <w:szCs w:val="20"/>
        </w:rPr>
        <w:t xml:space="preserve"> = 1</w:t>
      </w:r>
      <w:r w:rsidR="00490C71">
        <w:rPr>
          <w:szCs w:val="20"/>
        </w:rPr>
        <w:t xml:space="preserve"> (if </w:t>
      </w:r>
      <w:r w:rsidR="00490C71" w:rsidRPr="00490C71">
        <w:rPr>
          <w:i/>
          <w:iCs/>
          <w:szCs w:val="20"/>
        </w:rPr>
        <w:t>m</w:t>
      </w:r>
      <w:r w:rsidR="00490C71">
        <w:rPr>
          <w:szCs w:val="20"/>
        </w:rPr>
        <w:t xml:space="preserve"> = 0)</w:t>
      </w:r>
      <w:r w:rsidR="001A5BB8" w:rsidRPr="00426652">
        <w:rPr>
          <w:szCs w:val="20"/>
        </w:rPr>
        <w:t>.</w:t>
      </w:r>
      <w:r w:rsidR="001A5BB8">
        <w:rPr>
          <w:szCs w:val="20"/>
        </w:rPr>
        <w:t xml:space="preserve"> </w:t>
      </w:r>
      <w:bookmarkEnd w:id="23"/>
      <w:r w:rsidRPr="00426652">
        <w:rPr>
          <w:i/>
          <w:iCs/>
          <w:szCs w:val="20"/>
        </w:rPr>
        <w:t>M</w:t>
      </w:r>
      <w:r w:rsidRPr="00426652">
        <w:rPr>
          <w:szCs w:val="20"/>
        </w:rPr>
        <w:t xml:space="preserve"> is the number of CRIs</w:t>
      </w:r>
      <w:r w:rsidR="008D5C7A">
        <w:rPr>
          <w:szCs w:val="20"/>
        </w:rPr>
        <w:t xml:space="preserve"> configured</w:t>
      </w:r>
      <w:r w:rsidRPr="00426652">
        <w:rPr>
          <w:szCs w:val="20"/>
        </w:rPr>
        <w:t xml:space="preserve"> in a CSI report;</w:t>
      </w:r>
    </w:p>
    <w:p w14:paraId="2430CFBA" w14:textId="2759E75C" w:rsidR="00426652" w:rsidRDefault="00B17081" w:rsidP="00426652">
      <w:r>
        <w:rPr>
          <w:szCs w:val="20"/>
          <w:lang w:val="en-US"/>
        </w:rPr>
        <w:t xml:space="preserve">If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m</m:t>
            </m:r>
          </m:sub>
        </m:sSub>
      </m:oMath>
      <w:r>
        <w:rPr>
          <w:szCs w:val="20"/>
        </w:rPr>
        <w:t xml:space="preserve">, </w:t>
      </w:r>
      <w:r w:rsidRPr="00426652">
        <w:rPr>
          <w:szCs w:val="20"/>
        </w:rPr>
        <w:t xml:space="preserve">the maximum number of CRIs </w:t>
      </w:r>
      <w:r w:rsidRPr="009F7C74">
        <w:rPr>
          <w:szCs w:val="20"/>
          <w:lang w:val="en-IN"/>
        </w:rPr>
        <w:t>configured</w:t>
      </w:r>
      <w:r w:rsidRPr="00426652">
        <w:rPr>
          <w:szCs w:val="20"/>
          <w:lang w:val="en-US"/>
        </w:rPr>
        <w:t>,</w:t>
      </w:r>
      <w:r>
        <w:rPr>
          <w:szCs w:val="20"/>
          <w:lang w:val="en-US"/>
        </w:rPr>
        <w:t xml:space="preserve"> is established as 4</w:t>
      </w:r>
      <w:r w:rsidR="00426652" w:rsidRPr="00426652">
        <w:rPr>
          <w:szCs w:val="20"/>
          <w:lang w:val="en-US"/>
        </w:rPr>
        <w:t xml:space="preserve">, the priority rule reduces to </w:t>
      </w:r>
      <w:r w:rsidR="00426652" w:rsidRPr="00292D46">
        <w:t xml:space="preserve"> </w:t>
      </w:r>
      <m:oMath>
        <m:sSub>
          <m:sSubPr>
            <m:ctrlPr>
              <w:rPr>
                <w:rFonts w:ascii="Cambria Math" w:hAnsi="Cambria Math"/>
              </w:rPr>
            </m:ctrlPr>
          </m:sSubPr>
          <m:e>
            <m:r>
              <m:rPr>
                <m:sty m:val="p"/>
              </m:rP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M</m:t>
            </m:r>
          </m:e>
        </m:d>
        <m:r>
          <m:rPr>
            <m:sty m:val="p"/>
          </m:rPr>
          <w:rPr>
            <w:rFonts w:ascii="Cambria Math" w:hAnsi="Cambria Math"/>
          </w:rPr>
          <m:t>=2∙4∙</m:t>
        </m:r>
        <m:sSub>
          <m:sSubPr>
            <m:ctrlPr>
              <w:rPr>
                <w:rFonts w:ascii="Cambria Math" w:hAnsi="Cambria Math"/>
              </w:rPr>
            </m:ctrlPr>
          </m:sSubPr>
          <m:e>
            <m:r>
              <w:rPr>
                <w:rFonts w:ascii="Cambria Math" w:hAnsi="Cambria Math"/>
              </w:rPr>
              <m:t>N</m:t>
            </m:r>
          </m:e>
          <m:sub>
            <m:r>
              <w:rPr>
                <w:rFonts w:ascii="Cambria Math" w:hAnsi="Cambria Math"/>
              </w:rPr>
              <m:t>cells</m:t>
            </m:r>
          </m:sub>
        </m:sSub>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m:rPr>
            <m:sty m:val="p"/>
          </m:rPr>
          <w:rPr>
            <w:rFonts w:ascii="Cambria Math" w:hAnsi="Cambria Math"/>
          </w:rPr>
          <m:t>∙</m:t>
        </m:r>
        <m:r>
          <w:rPr>
            <w:rFonts w:ascii="Cambria Math" w:hAnsi="Cambria Math"/>
          </w:rPr>
          <m:t>y</m:t>
        </m:r>
        <m:r>
          <m:rPr>
            <m:sty m:val="p"/>
          </m:rPr>
          <w:rPr>
            <w:rFonts w:ascii="Cambria Math" w:hAnsi="Cambria Math"/>
          </w:rPr>
          <m:t>+4∙</m:t>
        </m:r>
        <m:sSub>
          <m:sSubPr>
            <m:ctrlPr>
              <w:rPr>
                <w:rFonts w:ascii="Cambria Math" w:hAnsi="Cambria Math"/>
              </w:rPr>
            </m:ctrlPr>
          </m:sSubPr>
          <m:e>
            <m:r>
              <w:rPr>
                <w:rFonts w:ascii="Cambria Math" w:hAnsi="Cambria Math"/>
              </w:rPr>
              <m:t>N</m:t>
            </m:r>
          </m:e>
          <m:sub>
            <m:r>
              <w:rPr>
                <w:rFonts w:ascii="Cambria Math" w:hAnsi="Cambria Math"/>
              </w:rPr>
              <m:t>cells</m:t>
            </m:r>
          </m:sub>
        </m:sSub>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m:rPr>
                <m:sty m:val="p"/>
              </m:rPr>
              <w:rPr>
                <w:rFonts w:ascii="Cambria Math" w:hAnsi="Cambria Math"/>
              </w:rPr>
              <m:t>4∙</m:t>
            </m:r>
            <m:r>
              <w:rPr>
                <w:rFonts w:ascii="Cambria Math" w:hAnsi="Cambria Math"/>
              </w:rPr>
              <m:t>M</m:t>
            </m:r>
          </m:e>
          <m:sub>
            <m:r>
              <w:rPr>
                <w:rFonts w:ascii="Cambria Math" w:hAnsi="Cambria Math"/>
              </w:rPr>
              <m:t>s</m:t>
            </m:r>
          </m:sub>
        </m:sSub>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s</m:t>
        </m:r>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m</m:t>
        </m:r>
        <m:r>
          <m:rPr>
            <m:sty m:val="p"/>
          </m:rPr>
          <w:rPr>
            <w:rFonts w:ascii="Cambria Math" w:hAnsi="Cambria Math"/>
          </w:rPr>
          <m:t xml:space="preserve"> </m:t>
        </m:r>
      </m:oMath>
    </w:p>
    <w:p w14:paraId="08CE7CC1" w14:textId="77777777" w:rsidR="003E7329" w:rsidRDefault="003E7329" w:rsidP="003E7329">
      <w:pPr>
        <w:overflowPunct/>
        <w:autoSpaceDE/>
        <w:autoSpaceDN/>
        <w:adjustRightInd/>
        <w:spacing w:after="160" w:line="259" w:lineRule="auto"/>
        <w:jc w:val="left"/>
        <w:textAlignment w:val="auto"/>
        <w:rPr>
          <w:szCs w:val="20"/>
          <w:lang w:val="en-US"/>
        </w:rPr>
      </w:pPr>
    </w:p>
    <w:p w14:paraId="002072E2" w14:textId="6D76FCD6" w:rsidR="009F7C74" w:rsidRPr="003E7329" w:rsidRDefault="009F7C74" w:rsidP="003E7329">
      <w:pPr>
        <w:overflowPunct/>
        <w:autoSpaceDE/>
        <w:autoSpaceDN/>
        <w:adjustRightInd/>
        <w:spacing w:after="160" w:line="259" w:lineRule="auto"/>
        <w:jc w:val="left"/>
        <w:textAlignment w:val="auto"/>
        <w:rPr>
          <w:szCs w:val="20"/>
          <w:lang w:val="en-US"/>
        </w:rPr>
      </w:pPr>
      <w:r>
        <w:rPr>
          <w:b/>
          <w:bCs/>
          <w:lang w:val="en-US" w:eastAsia="zh-CN"/>
        </w:rPr>
        <w:t>Option</w:t>
      </w:r>
      <w:r w:rsidRPr="007D34B1">
        <w:rPr>
          <w:b/>
          <w:bCs/>
          <w:lang w:val="en-US" w:eastAsia="zh-CN"/>
        </w:rPr>
        <w:t xml:space="preserve"> </w:t>
      </w:r>
      <w:r>
        <w:rPr>
          <w:b/>
          <w:bCs/>
          <w:lang w:val="en-US" w:eastAsia="zh-CN"/>
        </w:rPr>
        <w:t>2</w:t>
      </w:r>
      <w:r w:rsidRPr="007D34B1">
        <w:rPr>
          <w:b/>
          <w:bCs/>
          <w:lang w:val="en-US" w:eastAsia="zh-CN"/>
        </w:rPr>
        <w:t>:</w:t>
      </w:r>
      <w:r>
        <w:rPr>
          <w:lang w:val="en-US" w:eastAsia="zh-CN"/>
        </w:rPr>
        <w:t xml:space="preserve">  The priority rule may be modified such that,</w:t>
      </w:r>
      <w:r w:rsidRPr="007D34B1">
        <w:rPr>
          <w:lang w:val="en-US" w:eastAsia="zh-CN"/>
        </w:rPr>
        <w:t xml:space="preserve"> each report </w:t>
      </w:r>
      <w:r>
        <w:rPr>
          <w:lang w:val="en-US" w:eastAsia="zh-CN"/>
        </w:rPr>
        <w:t xml:space="preserve">is </w:t>
      </w:r>
      <w:r w:rsidRPr="007D34B1">
        <w:rPr>
          <w:lang w:val="en-US" w:eastAsia="zh-CN"/>
        </w:rPr>
        <w:t xml:space="preserve">indexed by </w:t>
      </w:r>
      <w:r w:rsidRPr="007D34B1">
        <w:rPr>
          <w:i/>
          <w:iCs/>
          <w:lang w:val="en-US" w:eastAsia="zh-CN"/>
        </w:rPr>
        <w:t>y, k, c, s</w:t>
      </w:r>
      <w:r>
        <w:rPr>
          <w:i/>
          <w:iCs/>
          <w:lang w:val="en-US" w:eastAsia="zh-CN"/>
        </w:rPr>
        <w:t xml:space="preserve">, </w:t>
      </w:r>
      <w:r w:rsidRPr="007D34B1">
        <w:rPr>
          <w:i/>
          <w:iCs/>
          <w:lang w:val="en-US" w:eastAsia="zh-CN"/>
        </w:rPr>
        <w:t>m</w:t>
      </w:r>
      <w:r>
        <w:rPr>
          <w:i/>
          <w:iCs/>
          <w:lang w:val="en-US" w:eastAsia="zh-CN"/>
        </w:rPr>
        <w:t>, M and M</w:t>
      </w:r>
      <w:r w:rsidRPr="009F7C74">
        <w:rPr>
          <w:i/>
          <w:iCs/>
          <w:vertAlign w:val="subscript"/>
          <w:lang w:val="en-US" w:eastAsia="zh-CN"/>
        </w:rPr>
        <w:t>R</w:t>
      </w:r>
      <w:r>
        <w:rPr>
          <w:i/>
          <w:iCs/>
          <w:lang w:val="en-US" w:eastAsia="zh-CN"/>
        </w:rPr>
        <w:t>,</w:t>
      </w:r>
      <w:r w:rsidRPr="007D34B1">
        <w:rPr>
          <w:i/>
          <w:iCs/>
          <w:lang w:val="en-US" w:eastAsia="zh-CN"/>
        </w:rPr>
        <w:t xml:space="preserve"> </w:t>
      </w:r>
      <w:r>
        <w:rPr>
          <w:lang w:val="en-US" w:eastAsia="zh-CN"/>
        </w:rPr>
        <w:t>and</w:t>
      </w:r>
      <w:r w:rsidRPr="007D34B1">
        <w:rPr>
          <w:lang w:val="en-US" w:eastAsia="zh-CN"/>
        </w:rPr>
        <w:t xml:space="preserve"> associated with a priority value </w:t>
      </w:r>
      <m:oMath>
        <m:sSub>
          <m:sSubPr>
            <m:ctrlPr>
              <w:rPr>
                <w:rFonts w:ascii="Cambria Math" w:eastAsiaTheme="minorEastAsia" w:hAnsi="Cambria Math"/>
              </w:rPr>
            </m:ctrlPr>
          </m:sSubPr>
          <m:e>
            <m:r>
              <m:rPr>
                <m:sty m:val="p"/>
              </m:rPr>
              <w:rPr>
                <w:rFonts w:ascii="Cambria Math" w:eastAsiaTheme="minorEastAsia" w:hAnsi="Cambria Math"/>
              </w:rPr>
              <m:t>Pri</m:t>
            </m:r>
          </m:e>
          <m:sub>
            <m:r>
              <w:rPr>
                <w:rFonts w:ascii="Cambria Math" w:eastAsiaTheme="minorEastAsia" w:hAnsi="Cambria Math"/>
              </w:rPr>
              <m:t>iCSI</m:t>
            </m:r>
          </m:sub>
        </m:sSub>
        <m:d>
          <m:dPr>
            <m:ctrlPr>
              <w:rPr>
                <w:rFonts w:ascii="Cambria Math" w:eastAsiaTheme="minorEastAsia" w:hAnsi="Cambria Math"/>
                <w:i/>
              </w:rPr>
            </m:ctrlPr>
          </m:dPr>
          <m:e>
            <m:r>
              <w:rPr>
                <w:rFonts w:ascii="Cambria Math" w:eastAsiaTheme="minorEastAsia" w:hAnsi="Cambria Math"/>
              </w:rPr>
              <m:t xml:space="preserve">y,k,c,s,m,M, </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R</m:t>
                </m:r>
              </m:sub>
            </m:sSub>
          </m:e>
        </m:d>
      </m:oMath>
      <w:r w:rsidRPr="007D34B1">
        <w:rPr>
          <w:lang w:val="en-US" w:eastAsia="zh-CN"/>
        </w:rPr>
        <w:t>,</w:t>
      </w:r>
    </w:p>
    <w:p w14:paraId="77E3E65F" w14:textId="426BDDFB" w:rsidR="009F7C74" w:rsidRDefault="00424ACF" w:rsidP="009F7C74">
      <m:oMathPara>
        <m:oMath>
          <m:sSub>
            <m:sSubPr>
              <m:ctrlPr>
                <w:rPr>
                  <w:rFonts w:ascii="Cambria Math" w:eastAsiaTheme="minorEastAsia" w:hAnsi="Cambria Math"/>
                </w:rPr>
              </m:ctrlPr>
            </m:sSubPr>
            <m:e>
              <m:r>
                <m:rPr>
                  <m:sty m:val="p"/>
                </m:rPr>
                <w:rPr>
                  <w:rFonts w:ascii="Cambria Math" w:eastAsiaTheme="minorEastAsia" w:hAnsi="Cambria Math"/>
                </w:rPr>
                <m:t>Pri</m:t>
              </m:r>
            </m:e>
            <m:sub>
              <m:r>
                <w:rPr>
                  <w:rFonts w:ascii="Cambria Math" w:eastAsiaTheme="minorEastAsia" w:hAnsi="Cambria Math"/>
                </w:rPr>
                <m:t>iCSI</m:t>
              </m:r>
            </m:sub>
          </m:sSub>
          <m:d>
            <m:dPr>
              <m:ctrlPr>
                <w:rPr>
                  <w:rFonts w:ascii="Cambria Math" w:eastAsiaTheme="minorEastAsia" w:hAnsi="Cambria Math"/>
                  <w:i/>
                </w:rPr>
              </m:ctrlPr>
            </m:dPr>
            <m:e>
              <m:r>
                <w:rPr>
                  <w:rFonts w:ascii="Cambria Math" w:eastAsiaTheme="minorEastAsia" w:hAnsi="Cambria Math"/>
                </w:rPr>
                <m:t xml:space="preserve">y,k,c,s,m,M, </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R</m:t>
                  </m:r>
                </m:sub>
              </m:sSub>
            </m:e>
          </m:d>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cells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m</m:t>
              </m:r>
            </m:sub>
          </m:sSub>
          <m:r>
            <w:rPr>
              <w:rFonts w:ascii="Cambria Math" w:eastAsiaTheme="minorEastAsia" w:hAnsi="Cambria Math"/>
            </w:rPr>
            <m:t>∙y+</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cells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m</m:t>
              </m:r>
            </m:sub>
          </m:sSub>
          <m:r>
            <w:rPr>
              <w:rFonts w:ascii="Cambria Math" w:eastAsiaTheme="minorEastAsia" w:hAnsi="Cambria Math"/>
            </w:rPr>
            <m:t>∙k+</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m</m:t>
              </m:r>
            </m:sub>
          </m:sSub>
          <m:r>
            <w:rPr>
              <w:rFonts w:ascii="Cambria Math" w:eastAsiaTheme="minorEastAsia" w:hAnsi="Cambria Math"/>
            </w:rPr>
            <m:t>∙c+s+</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m:t>
              </m:r>
            </m:e>
            <m:sub>
              <m:r>
                <w:rPr>
                  <w:rFonts w:ascii="Cambria Math" w:eastAsiaTheme="minorEastAsia" w:hAnsi="Cambria Math"/>
                </w:rPr>
                <m:t>R</m:t>
              </m:r>
            </m:sub>
          </m:sSub>
          <m:r>
            <w:rPr>
              <w:rFonts w:ascii="Cambria Math" w:eastAsiaTheme="minorEastAsia" w:hAnsi="Cambria Math"/>
            </w:rPr>
            <m:t>)∙m</m:t>
          </m:r>
        </m:oMath>
      </m:oMathPara>
    </w:p>
    <w:p w14:paraId="7D09C168" w14:textId="77777777" w:rsidR="009F7C74" w:rsidRPr="00426652" w:rsidRDefault="009F7C74" w:rsidP="009F7C74">
      <w:pPr>
        <w:rPr>
          <w:lang w:val="en-US" w:eastAsia="zh-CN"/>
        </w:rPr>
      </w:pPr>
      <w:r w:rsidRPr="00426652">
        <w:rPr>
          <w:lang w:val="en-US" w:eastAsia="zh-CN"/>
        </w:rPr>
        <w:t xml:space="preserve">where </w:t>
      </w:r>
      <w:r>
        <w:rPr>
          <w:lang w:val="en-US" w:eastAsia="zh-CN"/>
        </w:rPr>
        <w:t xml:space="preserve">the </w:t>
      </w:r>
      <w:r w:rsidRPr="00426652">
        <w:rPr>
          <w:lang w:val="en-US" w:eastAsia="zh-CN"/>
        </w:rPr>
        <w:t xml:space="preserve">additional terms are defined as, </w:t>
      </w:r>
    </w:p>
    <w:p w14:paraId="7A4DB77A" w14:textId="77777777" w:rsidR="009F7C74" w:rsidRPr="00426652" w:rsidRDefault="009F7C74" w:rsidP="009F7C74">
      <w:pPr>
        <w:rPr>
          <w:b/>
          <w:bCs/>
          <w:color w:val="FF0000"/>
          <w:lang w:val="en-US" w:eastAsia="zh-CN"/>
        </w:rPr>
      </w:pPr>
      <w:r w:rsidRPr="00426652">
        <w:rPr>
          <w:b/>
          <w:bCs/>
          <w:i/>
          <w:iCs/>
          <w:color w:val="FF0000"/>
          <w:lang w:val="en-US" w:eastAsia="zh-CN"/>
        </w:rPr>
        <w:t>            &lt;Unchanged terms are omitted&gt;</w:t>
      </w:r>
    </w:p>
    <w:p w14:paraId="1284B78A" w14:textId="084791FC" w:rsidR="009F7C74" w:rsidRPr="00426652" w:rsidRDefault="009F7C74" w:rsidP="00165914">
      <w:pPr>
        <w:numPr>
          <w:ilvl w:val="0"/>
          <w:numId w:val="24"/>
        </w:numPr>
        <w:rPr>
          <w:i/>
          <w:iCs/>
          <w:szCs w:val="20"/>
        </w:rPr>
      </w:pPr>
      <w:r w:rsidRPr="00426652">
        <w:rPr>
          <w:i/>
          <w:iCs/>
          <w:szCs w:val="20"/>
        </w:rPr>
        <w:t xml:space="preserve">m = </w:t>
      </w:r>
      <w:r w:rsidRPr="00426652">
        <w:rPr>
          <w:szCs w:val="20"/>
        </w:rPr>
        <w:t>0 for non-</w:t>
      </w:r>
      <w:r w:rsidRPr="00426652">
        <w:rPr>
          <w:i/>
          <w:iCs/>
          <w:szCs w:val="20"/>
        </w:rPr>
        <w:t xml:space="preserve">M </w:t>
      </w:r>
      <w:r w:rsidRPr="00426652">
        <w:rPr>
          <w:szCs w:val="20"/>
        </w:rPr>
        <w:t xml:space="preserve">CRI based CSI reports (legacy CSI reports up to Rel 18) and </w:t>
      </w:r>
      <w:r w:rsidRPr="00426652">
        <w:rPr>
          <w:i/>
          <w:iCs/>
          <w:szCs w:val="20"/>
        </w:rPr>
        <w:t xml:space="preserve">m = </w:t>
      </w:r>
      <w:r w:rsidRPr="00426652">
        <w:rPr>
          <w:szCs w:val="20"/>
        </w:rPr>
        <w:t xml:space="preserve">1 for </w:t>
      </w:r>
      <w:r w:rsidRPr="00426652">
        <w:rPr>
          <w:i/>
          <w:iCs/>
          <w:szCs w:val="20"/>
        </w:rPr>
        <w:t xml:space="preserve">M </w:t>
      </w:r>
      <w:r w:rsidRPr="00426652">
        <w:rPr>
          <w:szCs w:val="20"/>
        </w:rPr>
        <w:t xml:space="preserve">CRI based CSI reports.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m</m:t>
            </m:r>
          </m:sub>
        </m:sSub>
      </m:oMath>
      <w:r w:rsidRPr="00426652">
        <w:rPr>
          <w:szCs w:val="20"/>
        </w:rPr>
        <w:t xml:space="preserve"> is the maximum number of CRIs </w:t>
      </w:r>
      <w:r w:rsidRPr="009F7C74">
        <w:rPr>
          <w:szCs w:val="20"/>
          <w:lang w:val="en-IN"/>
        </w:rPr>
        <w:t xml:space="preserve">configured </w:t>
      </w:r>
      <w:r w:rsidR="001A5BB8">
        <w:rPr>
          <w:szCs w:val="20"/>
          <w:lang w:val="en-IN"/>
        </w:rPr>
        <w:t>for multi-CRI CSI</w:t>
      </w:r>
      <w:r w:rsidRPr="009F7C74">
        <w:rPr>
          <w:szCs w:val="20"/>
          <w:lang w:val="en-IN"/>
        </w:rPr>
        <w:t xml:space="preserve"> reports </w:t>
      </w:r>
      <w:r w:rsidR="001A5BB8" w:rsidRPr="001A5BB8">
        <w:rPr>
          <w:szCs w:val="20"/>
          <w:lang w:val="x-none"/>
        </w:rPr>
        <w:t>not carrying L1-RSRP</w:t>
      </w:r>
      <w:r w:rsidR="001A5BB8" w:rsidRPr="001A5BB8">
        <w:rPr>
          <w:szCs w:val="20"/>
          <w:lang w:val="en-US"/>
        </w:rPr>
        <w:t xml:space="preserve"> or L1-SINR</w:t>
      </w:r>
      <w:r w:rsidRPr="009F7C74">
        <w:rPr>
          <w:szCs w:val="20"/>
          <w:lang w:val="en-IN"/>
        </w:rPr>
        <w:t xml:space="preserve">, otherwise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m</m:t>
            </m:r>
          </m:sub>
        </m:sSub>
      </m:oMath>
      <w:r w:rsidRPr="00426652">
        <w:rPr>
          <w:szCs w:val="20"/>
        </w:rPr>
        <w:t xml:space="preserve"> = 1</w:t>
      </w:r>
      <w:r w:rsidR="00490C71">
        <w:rPr>
          <w:szCs w:val="20"/>
        </w:rPr>
        <w:t xml:space="preserve"> (if </w:t>
      </w:r>
      <w:r w:rsidR="00490C71" w:rsidRPr="00490C71">
        <w:rPr>
          <w:i/>
          <w:iCs/>
          <w:szCs w:val="20"/>
        </w:rPr>
        <w:t>m</w:t>
      </w:r>
      <w:r w:rsidR="00490C71">
        <w:rPr>
          <w:szCs w:val="20"/>
        </w:rPr>
        <w:t xml:space="preserve"> = 0)</w:t>
      </w:r>
      <w:r w:rsidRPr="00426652">
        <w:rPr>
          <w:szCs w:val="20"/>
        </w:rPr>
        <w:t xml:space="preserve">. </w:t>
      </w:r>
      <w:r w:rsidRPr="00426652">
        <w:rPr>
          <w:i/>
          <w:iCs/>
          <w:szCs w:val="20"/>
        </w:rPr>
        <w:t>M</w:t>
      </w:r>
      <w:r w:rsidRPr="00426652">
        <w:rPr>
          <w:szCs w:val="20"/>
        </w:rPr>
        <w:t xml:space="preserve"> is the number of CRIs</w:t>
      </w:r>
      <w:r w:rsidR="008D5C7A">
        <w:rPr>
          <w:szCs w:val="20"/>
        </w:rPr>
        <w:t xml:space="preserve"> configured</w:t>
      </w:r>
      <w:r w:rsidRPr="00426652">
        <w:rPr>
          <w:szCs w:val="20"/>
        </w:rPr>
        <w:t xml:space="preserve"> in a CSI report</w:t>
      </w:r>
      <w:r>
        <w:rPr>
          <w:szCs w:val="20"/>
        </w:rPr>
        <w:t xml:space="preserve">. </w:t>
      </w:r>
      <w:r w:rsidRPr="00A318ED">
        <w:rPr>
          <w:i/>
          <w:iCs/>
          <w:color w:val="000000" w:themeColor="text1"/>
        </w:rPr>
        <w:t>M</w:t>
      </w:r>
      <w:r w:rsidRPr="00890191">
        <w:rPr>
          <w:i/>
          <w:iCs/>
          <w:color w:val="000000" w:themeColor="text1"/>
          <w:vertAlign w:val="subscript"/>
        </w:rPr>
        <w:t>R</w:t>
      </w:r>
      <w:r w:rsidRPr="009E7941">
        <w:rPr>
          <w:rFonts w:eastAsiaTheme="minorEastAsia"/>
        </w:rPr>
        <w:t xml:space="preserve"> is the</w:t>
      </w:r>
      <w:r w:rsidRPr="009E7941">
        <w:rPr>
          <w:color w:val="000000" w:themeColor="text1"/>
        </w:rPr>
        <w:t xml:space="preserve"> number of </w:t>
      </w:r>
      <w:r>
        <w:rPr>
          <w:color w:val="000000" w:themeColor="text1"/>
        </w:rPr>
        <w:t xml:space="preserve">non-reported </w:t>
      </w:r>
      <w:r w:rsidRPr="009E7941">
        <w:rPr>
          <w:color w:val="000000" w:themeColor="text1"/>
        </w:rPr>
        <w:t xml:space="preserve">CRIs </w:t>
      </w:r>
      <w:r w:rsidR="008D5C7A">
        <w:rPr>
          <w:color w:val="000000" w:themeColor="text1"/>
        </w:rPr>
        <w:t>configured</w:t>
      </w:r>
      <w:r w:rsidRPr="009E7941">
        <w:rPr>
          <w:color w:val="000000" w:themeColor="text1"/>
        </w:rPr>
        <w:t xml:space="preserve"> in a CSI report</w:t>
      </w:r>
      <w:r w:rsidRPr="009E7941">
        <w:rPr>
          <w:rFonts w:eastAsiaTheme="minorEastAsia"/>
        </w:rPr>
        <w:t>;</w:t>
      </w:r>
    </w:p>
    <w:p w14:paraId="0881D21F" w14:textId="319F1298" w:rsidR="009F7C74" w:rsidRDefault="00B17081" w:rsidP="009F7C74">
      <w:r>
        <w:rPr>
          <w:szCs w:val="20"/>
          <w:lang w:val="en-US"/>
        </w:rPr>
        <w:t xml:space="preserve">If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m</m:t>
            </m:r>
          </m:sub>
        </m:sSub>
      </m:oMath>
      <w:r>
        <w:rPr>
          <w:szCs w:val="20"/>
        </w:rPr>
        <w:t xml:space="preserve">, </w:t>
      </w:r>
      <w:r w:rsidRPr="00426652">
        <w:rPr>
          <w:szCs w:val="20"/>
        </w:rPr>
        <w:t xml:space="preserve">the maximum number of CRIs </w:t>
      </w:r>
      <w:r w:rsidRPr="009F7C74">
        <w:rPr>
          <w:szCs w:val="20"/>
          <w:lang w:val="en-IN"/>
        </w:rPr>
        <w:t>configured</w:t>
      </w:r>
      <w:r w:rsidR="009F7C74" w:rsidRPr="00426652">
        <w:rPr>
          <w:szCs w:val="20"/>
          <w:lang w:val="en-US"/>
        </w:rPr>
        <w:t>,</w:t>
      </w:r>
      <w:r>
        <w:rPr>
          <w:szCs w:val="20"/>
          <w:lang w:val="en-US"/>
        </w:rPr>
        <w:t xml:space="preserve"> is established as 4,</w:t>
      </w:r>
      <w:r w:rsidR="009F7C74" w:rsidRPr="00426652">
        <w:rPr>
          <w:szCs w:val="20"/>
          <w:lang w:val="en-US"/>
        </w:rPr>
        <w:t xml:space="preserve"> the priority rule reduces to </w:t>
      </w:r>
      <w:r w:rsidR="009F7C74" w:rsidRPr="00292D46">
        <w:t xml:space="preserve"> </w:t>
      </w:r>
      <m:oMath>
        <m:sSub>
          <m:sSubPr>
            <m:ctrlPr>
              <w:rPr>
                <w:rFonts w:ascii="Cambria Math" w:hAnsi="Cambria Math"/>
              </w:rPr>
            </m:ctrlPr>
          </m:sSubPr>
          <m:e>
            <m:r>
              <m:rPr>
                <m:sty m:val="p"/>
              </m:rP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eastAsiaTheme="minorEastAsia" w:hAnsi="Cambria Math"/>
              </w:rPr>
              <m:t xml:space="preserve">y,k,c,s,m,M, </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R</m:t>
                </m:r>
              </m:sub>
            </m:sSub>
          </m:e>
        </m:d>
        <m:r>
          <m:rPr>
            <m:sty m:val="p"/>
          </m:rPr>
          <w:rPr>
            <w:rFonts w:ascii="Cambria Math" w:hAnsi="Cambria Math"/>
          </w:rPr>
          <m:t>=2∙4∙</m:t>
        </m:r>
        <m:sSub>
          <m:sSubPr>
            <m:ctrlPr>
              <w:rPr>
                <w:rFonts w:ascii="Cambria Math" w:hAnsi="Cambria Math"/>
              </w:rPr>
            </m:ctrlPr>
          </m:sSubPr>
          <m:e>
            <m:r>
              <w:rPr>
                <w:rFonts w:ascii="Cambria Math" w:hAnsi="Cambria Math"/>
              </w:rPr>
              <m:t>N</m:t>
            </m:r>
          </m:e>
          <m:sub>
            <m:r>
              <w:rPr>
                <w:rFonts w:ascii="Cambria Math" w:hAnsi="Cambria Math"/>
              </w:rPr>
              <m:t>cells</m:t>
            </m:r>
          </m:sub>
        </m:sSub>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m:rPr>
            <m:sty m:val="p"/>
          </m:rPr>
          <w:rPr>
            <w:rFonts w:ascii="Cambria Math" w:hAnsi="Cambria Math"/>
          </w:rPr>
          <m:t>∙</m:t>
        </m:r>
        <m:r>
          <w:rPr>
            <w:rFonts w:ascii="Cambria Math" w:hAnsi="Cambria Math"/>
          </w:rPr>
          <m:t>y</m:t>
        </m:r>
        <m:r>
          <m:rPr>
            <m:sty m:val="p"/>
          </m:rPr>
          <w:rPr>
            <w:rFonts w:ascii="Cambria Math" w:hAnsi="Cambria Math"/>
          </w:rPr>
          <m:t>+4∙</m:t>
        </m:r>
        <m:sSub>
          <m:sSubPr>
            <m:ctrlPr>
              <w:rPr>
                <w:rFonts w:ascii="Cambria Math" w:hAnsi="Cambria Math"/>
              </w:rPr>
            </m:ctrlPr>
          </m:sSubPr>
          <m:e>
            <m:r>
              <w:rPr>
                <w:rFonts w:ascii="Cambria Math" w:hAnsi="Cambria Math"/>
              </w:rPr>
              <m:t>N</m:t>
            </m:r>
          </m:e>
          <m:sub>
            <m:r>
              <w:rPr>
                <w:rFonts w:ascii="Cambria Math" w:hAnsi="Cambria Math"/>
              </w:rPr>
              <m:t>cells</m:t>
            </m:r>
          </m:sub>
        </m:sSub>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m:rPr>
                <m:sty m:val="p"/>
              </m:rPr>
              <w:rPr>
                <w:rFonts w:ascii="Cambria Math" w:hAnsi="Cambria Math"/>
              </w:rPr>
              <m:t>4∙</m:t>
            </m:r>
            <m:r>
              <w:rPr>
                <w:rFonts w:ascii="Cambria Math" w:hAnsi="Cambria Math"/>
              </w:rPr>
              <m:t>M</m:t>
            </m:r>
          </m:e>
          <m:sub>
            <m:r>
              <w:rPr>
                <w:rFonts w:ascii="Cambria Math" w:hAnsi="Cambria Math"/>
              </w:rPr>
              <m:t>s</m:t>
            </m:r>
          </m:sub>
        </m:sSub>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s</m:t>
        </m:r>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m:rPr>
            <m:sty m:val="p"/>
          </m:rPr>
          <w:rPr>
            <w:rFonts w:ascii="Cambria Math" w:hAnsi="Cambria Math"/>
          </w:rPr>
          <m:t>∙</m:t>
        </m:r>
        <m:sSub>
          <m:sSubPr>
            <m:ctrlPr>
              <w:rPr>
                <w:rFonts w:ascii="Cambria Math" w:eastAsiaTheme="minorEastAsia" w:hAnsi="Cambria Math"/>
                <w:i/>
              </w:rPr>
            </m:ctrlPr>
          </m:sSubPr>
          <m:e>
            <m:r>
              <w:rPr>
                <w:rFonts w:ascii="Cambria Math" w:eastAsiaTheme="minorEastAsia" w:hAnsi="Cambria Math"/>
              </w:rPr>
              <m:t>(M-M</m:t>
            </m:r>
          </m:e>
          <m:sub>
            <m:r>
              <w:rPr>
                <w:rFonts w:ascii="Cambria Math" w:eastAsiaTheme="minorEastAsia" w:hAnsi="Cambria Math"/>
              </w:rPr>
              <m:t>R</m:t>
            </m:r>
          </m:sub>
        </m:sSub>
        <m:r>
          <w:rPr>
            <w:rFonts w:ascii="Cambria Math" w:eastAsiaTheme="minorEastAsia" w:hAnsi="Cambria Math"/>
          </w:rPr>
          <m:t>)∙</m:t>
        </m:r>
        <m:r>
          <w:rPr>
            <w:rFonts w:ascii="Cambria Math" w:hAnsi="Cambria Math"/>
          </w:rPr>
          <m:t>m</m:t>
        </m:r>
        <m:r>
          <m:rPr>
            <m:sty m:val="p"/>
          </m:rPr>
          <w:rPr>
            <w:rFonts w:ascii="Cambria Math" w:hAnsi="Cambria Math"/>
          </w:rPr>
          <m:t xml:space="preserve"> </m:t>
        </m:r>
      </m:oMath>
    </w:p>
    <w:p w14:paraId="5B1E88D9" w14:textId="77777777" w:rsidR="00CE15B9" w:rsidRDefault="00CE15B9" w:rsidP="009F7C74"/>
    <w:p w14:paraId="42FFA84F" w14:textId="40E98EF8" w:rsidR="00CE15B9" w:rsidRDefault="007232D0" w:rsidP="009F7C74">
      <w:r>
        <w:t>To distinguish between the legacy and newly suggested priority rules and to appreciate the benefits of new rule, we provide an illustrative table with an example assignment of different values.</w:t>
      </w:r>
      <w:r w:rsidR="00EE52E0">
        <w:t xml:space="preserve"> As depicted in the illustrative example, the priority levels of L1-RSRP or L1-SINR reports are unaltered between legacy and new rules. Similarly, the priority rules followed for cell ids is preserved. However, the priority levels are redefined and improved for CSI reports with smaller payload </w:t>
      </w:r>
      <w:r w:rsidR="00902764">
        <w:t xml:space="preserve">size </w:t>
      </w:r>
      <w:r w:rsidR="00EE52E0">
        <w:t xml:space="preserve">due to smaller M values. This helps UE to prioritize critical smaller reports to gNB from being not blocked by a larger beam </w:t>
      </w:r>
      <w:r w:rsidR="00EE52E0">
        <w:lastRenderedPageBreak/>
        <w:t xml:space="preserve">refinement/enhancement report with larger M values, merely because its report config id is </w:t>
      </w:r>
      <w:r w:rsidR="00AA6A89">
        <w:t xml:space="preserve">larger, </w:t>
      </w:r>
      <w:r w:rsidR="00EE52E0">
        <w:t>due to even a latter CSI request.</w:t>
      </w:r>
      <w:r w:rsidR="00CE15B9">
        <w:t xml:space="preserve"> </w:t>
      </w:r>
    </w:p>
    <w:p w14:paraId="3E992ECE" w14:textId="54EAB5DA" w:rsidR="002A4551" w:rsidRDefault="00CE15B9" w:rsidP="009F7C74">
      <w:r w:rsidRPr="00CE15B9">
        <w:t xml:space="preserve">Hence, in the presence of resource contention and UCI omission, weighing the report priority values </w:t>
      </w:r>
      <w:r>
        <w:t xml:space="preserve">as a function of number of reported beams in a single CSI reporting instance </w:t>
      </w:r>
      <w:r w:rsidRPr="00CE15B9">
        <w:t>help</w:t>
      </w:r>
      <w:r>
        <w:t>s</w:t>
      </w:r>
      <w:r w:rsidRPr="00CE15B9">
        <w:t xml:space="preserve"> to manage omission more efficiently compared to legacy.</w:t>
      </w:r>
      <w:r>
        <w:t xml:space="preserve"> This is beneficial for improving overall beam management performance of the network.</w:t>
      </w:r>
    </w:p>
    <w:p w14:paraId="0185D5AB" w14:textId="0662A5C4" w:rsidR="007232D0" w:rsidRDefault="007232D0" w:rsidP="009F7C74"/>
    <w:p w14:paraId="5DB7307C" w14:textId="6BA06C4E" w:rsidR="00171EB1" w:rsidRDefault="00171EB1" w:rsidP="00171EB1">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w:t>
      </w:r>
      <w:r w:rsidRPr="00171EB1">
        <w:t xml:space="preserve"> Illustration of the </w:t>
      </w:r>
      <w:r>
        <w:t xml:space="preserve">benefits of new priority rule in enhancing packing efficiency priority assignment with CSI Omissions </w:t>
      </w:r>
    </w:p>
    <w:p w14:paraId="0E00509B" w14:textId="51024522" w:rsidR="007232D0" w:rsidRDefault="00983DC2" w:rsidP="007232D0">
      <w:pPr>
        <w:jc w:val="center"/>
      </w:pPr>
      <w:r w:rsidRPr="00983DC2">
        <w:rPr>
          <w:noProof/>
        </w:rPr>
        <w:drawing>
          <wp:inline distT="0" distB="0" distL="0" distR="0" wp14:anchorId="3310B97B" wp14:editId="526EDC51">
            <wp:extent cx="4773336" cy="33566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94060" cy="3371207"/>
                    </a:xfrm>
                    <a:prstGeom prst="rect">
                      <a:avLst/>
                    </a:prstGeom>
                  </pic:spPr>
                </pic:pic>
              </a:graphicData>
            </a:graphic>
          </wp:inline>
        </w:drawing>
      </w:r>
    </w:p>
    <w:p w14:paraId="5F230B82" w14:textId="77777777" w:rsidR="0027588C" w:rsidRDefault="0027588C" w:rsidP="007232D0">
      <w:pPr>
        <w:jc w:val="center"/>
      </w:pPr>
    </w:p>
    <w:p w14:paraId="05D31D30" w14:textId="27C2E7FC" w:rsidR="00153E44" w:rsidRDefault="0025490C" w:rsidP="00416EEA">
      <w:pPr>
        <w:pStyle w:val="Observation"/>
        <w:spacing w:after="160"/>
        <w:jc w:val="left"/>
        <w:rPr>
          <w:lang w:val="en-US"/>
        </w:rPr>
      </w:pPr>
      <w:r w:rsidRPr="00A77F61">
        <w:rPr>
          <w:lang w:val="en-US"/>
        </w:rPr>
        <w:t xml:space="preserve">When </w:t>
      </w:r>
      <w:r w:rsidRPr="00A77F61">
        <w:rPr>
          <w:i/>
          <w:iCs/>
          <w:lang w:val="en-US"/>
        </w:rPr>
        <w:t>M</w:t>
      </w:r>
      <w:r w:rsidRPr="00A77F61">
        <w:rPr>
          <w:lang w:val="en-US"/>
        </w:rPr>
        <w:t xml:space="preserve"> CRI based CSI reporting is introduced (with </w:t>
      </w:r>
      <w:r w:rsidRPr="00A77F61">
        <w:rPr>
          <w:i/>
          <w:iCs/>
          <w:szCs w:val="20"/>
        </w:rPr>
        <w:t>M</w:t>
      </w:r>
      <w:r w:rsidRPr="00A77F61">
        <w:rPr>
          <w:i/>
          <w:iCs/>
          <w:szCs w:val="20"/>
          <w:vertAlign w:val="subscript"/>
        </w:rPr>
        <w:t>R</w:t>
      </w:r>
      <w:r w:rsidRPr="00A77F61">
        <w:rPr>
          <w:lang w:val="en-US"/>
        </w:rPr>
        <w:t xml:space="preserve"> </w:t>
      </w:r>
      <w:r w:rsidRPr="00A77F61">
        <w:rPr>
          <w:szCs w:val="20"/>
        </w:rPr>
        <w:t>configured or not configured)</w:t>
      </w:r>
      <w:r w:rsidRPr="00A77F61">
        <w:rPr>
          <w:lang w:val="en-US"/>
        </w:rPr>
        <w:t xml:space="preserve">, the priority criteria associated with the </w:t>
      </w:r>
      <w:r w:rsidRPr="00A77F61">
        <w:rPr>
          <w:i/>
          <w:iCs/>
          <w:lang w:val="en-US"/>
        </w:rPr>
        <w:t>n</w:t>
      </w:r>
      <w:r w:rsidRPr="00A77F61">
        <w:rPr>
          <w:vertAlign w:val="superscript"/>
          <w:lang w:val="en-US"/>
        </w:rPr>
        <w:t>th</w:t>
      </w:r>
      <w:r w:rsidRPr="00A77F61">
        <w:rPr>
          <w:lang w:val="en-US"/>
        </w:rPr>
        <w:t xml:space="preserve"> report itself shall be redefined to effectively accommodate this inclusion.</w:t>
      </w:r>
    </w:p>
    <w:p w14:paraId="6911C1DF" w14:textId="1C4A98BF" w:rsidR="00D3588F" w:rsidRPr="00D3588F" w:rsidRDefault="00D3588F" w:rsidP="00D3588F">
      <w:pPr>
        <w:overflowPunct/>
        <w:autoSpaceDE/>
        <w:autoSpaceDN/>
        <w:adjustRightInd/>
        <w:spacing w:after="160" w:line="259" w:lineRule="auto"/>
        <w:jc w:val="left"/>
        <w:textAlignment w:val="auto"/>
        <w:rPr>
          <w:rFonts w:eastAsiaTheme="minorHAnsi" w:cstheme="minorBidi"/>
          <w:b/>
          <w:bCs/>
          <w:lang w:val="en-US" w:eastAsia="ja-JP"/>
        </w:rPr>
      </w:pPr>
      <w:r>
        <w:rPr>
          <w:lang w:val="en-US"/>
        </w:rPr>
        <w:br w:type="page"/>
      </w:r>
    </w:p>
    <w:p w14:paraId="791816A8" w14:textId="77777777" w:rsidR="00F8778F" w:rsidRPr="00F8778F" w:rsidRDefault="00F8778F" w:rsidP="00F8778F">
      <w:pPr>
        <w:pStyle w:val="Proposal"/>
      </w:pPr>
      <w:r w:rsidRPr="00F8778F">
        <w:lastRenderedPageBreak/>
        <w:t xml:space="preserve">For the Rel-19 CRI-based CSI refinement for up to 128 CSI-RS ports, regarding priority rules for CSI reports with </w:t>
      </w:r>
      <w:r w:rsidRPr="00F8778F">
        <w:rPr>
          <w:i/>
          <w:iCs/>
        </w:rPr>
        <w:t>M</w:t>
      </w:r>
      <w:r w:rsidRPr="00F8778F">
        <w:t xml:space="preserve"> CRIs in a single reporting instance, select between the following priority functions:</w:t>
      </w:r>
    </w:p>
    <w:p w14:paraId="2C2A2F82" w14:textId="3E127BAD" w:rsidR="00F8778F" w:rsidRPr="00F8778F" w:rsidRDefault="00F8778F" w:rsidP="00F8778F">
      <w:pPr>
        <w:pStyle w:val="Proposal"/>
        <w:numPr>
          <w:ilvl w:val="0"/>
          <w:numId w:val="0"/>
        </w:numPr>
        <w:ind w:left="1304"/>
        <w:rPr>
          <w:lang w:val="en-US"/>
        </w:rPr>
      </w:pPr>
      <w:r w:rsidRPr="00F8778F">
        <w:t xml:space="preserve">Option 1: </w:t>
      </w:r>
      <m:oMath>
        <m:sSub>
          <m:sSubPr>
            <m:ctrlPr>
              <w:rPr>
                <w:rFonts w:ascii="Cambria Math" w:hAnsi="Cambria Math"/>
                <w:lang w:val="en-US"/>
              </w:rPr>
            </m:ctrlPr>
          </m:sSubPr>
          <m:e>
            <m:r>
              <m:rPr>
                <m:sty m:val="b"/>
              </m:rPr>
              <w:rPr>
                <w:rFonts w:ascii="Cambria Math" w:hAnsi="Cambria Math"/>
                <w:lang w:val="en-US"/>
              </w:rPr>
              <m:t>Pri</m:t>
            </m:r>
          </m:e>
          <m:sub>
            <m:r>
              <m:rPr>
                <m:sty m:val="bi"/>
              </m:rPr>
              <w:rPr>
                <w:rFonts w:ascii="Cambria Math" w:hAnsi="Cambria Math"/>
                <w:lang w:val="en-US"/>
              </w:rPr>
              <m:t>iCSI</m:t>
            </m:r>
          </m:sub>
        </m:sSub>
        <m:d>
          <m:dPr>
            <m:ctrlPr>
              <w:rPr>
                <w:rFonts w:ascii="Cambria Math" w:hAnsi="Cambria Math"/>
                <w:i/>
                <w:iCs/>
                <w:lang w:val="en-US"/>
              </w:rPr>
            </m:ctrlPr>
          </m:dPr>
          <m:e>
            <m:r>
              <m:rPr>
                <m:sty m:val="bi"/>
              </m:rPr>
              <w:rPr>
                <w:rFonts w:ascii="Cambria Math" w:hAnsi="Cambria Math"/>
                <w:lang w:val="en-US"/>
              </w:rPr>
              <m:t>y,k,c,s,m,M</m:t>
            </m:r>
          </m:e>
        </m:d>
        <m:r>
          <m:rPr>
            <m:sty m:val="bi"/>
          </m:rPr>
          <w:rPr>
            <w:rFonts w:ascii="Cambria Math" w:hAnsi="Cambria Math"/>
            <w:lang w:val="en-US"/>
          </w:rPr>
          <m:t>=2∙</m:t>
        </m:r>
        <m:sSub>
          <m:sSubPr>
            <m:ctrlPr>
              <w:rPr>
                <w:rFonts w:ascii="Cambria Math" w:hAnsi="Cambria Math"/>
                <w:i/>
                <w:iCs/>
                <w:lang w:val="en-US"/>
              </w:rPr>
            </m:ctrlPr>
          </m:sSubPr>
          <m:e>
            <m:r>
              <m:rPr>
                <m:sty m:val="bi"/>
              </m:rPr>
              <w:rPr>
                <w:rFonts w:ascii="Cambria Math" w:hAnsi="Cambria Math"/>
                <w:lang w:val="en-US"/>
              </w:rPr>
              <m:t>N</m:t>
            </m:r>
          </m:e>
          <m:sub>
            <m:r>
              <m:rPr>
                <m:sty m:val="bi"/>
              </m:rPr>
              <w:rPr>
                <w:rFonts w:ascii="Cambria Math" w:hAnsi="Cambria Math"/>
                <w:lang w:val="en-US"/>
              </w:rPr>
              <m:t>cells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i"/>
          </m:rPr>
          <w:rPr>
            <w:rFonts w:ascii="Cambria Math" w:hAnsi="Cambria Math"/>
            <w:lang w:val="en-US"/>
          </w:rPr>
          <m:t>∙y+</m:t>
        </m:r>
        <m:sSub>
          <m:sSubPr>
            <m:ctrlPr>
              <w:rPr>
                <w:rFonts w:ascii="Cambria Math" w:hAnsi="Cambria Math"/>
                <w:i/>
                <w:iCs/>
                <w:lang w:val="en-US"/>
              </w:rPr>
            </m:ctrlPr>
          </m:sSubPr>
          <m:e>
            <m:r>
              <m:rPr>
                <m:sty m:val="bi"/>
              </m:rPr>
              <w:rPr>
                <w:rFonts w:ascii="Cambria Math" w:hAnsi="Cambria Math"/>
                <w:lang w:val="en-US"/>
              </w:rPr>
              <m:t>N</m:t>
            </m:r>
          </m:e>
          <m:sub>
            <m:r>
              <m:rPr>
                <m:sty m:val="bi"/>
              </m:rPr>
              <w:rPr>
                <w:rFonts w:ascii="Cambria Math" w:hAnsi="Cambria Math"/>
                <w:lang w:val="en-US"/>
              </w:rPr>
              <m:t>cells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i"/>
          </m:rPr>
          <w:rPr>
            <w:rFonts w:ascii="Cambria Math" w:hAnsi="Cambria Math"/>
            <w:lang w:val="en-US"/>
          </w:rPr>
          <m:t>∙k+</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i"/>
          </m:rPr>
          <w:rPr>
            <w:rFonts w:ascii="Cambria Math" w:hAnsi="Cambria Math"/>
            <w:lang w:val="en-US"/>
          </w:rPr>
          <m:t>∙c+s+</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∙M∙m</m:t>
        </m:r>
      </m:oMath>
      <w:r w:rsidR="006B1567">
        <w:rPr>
          <w:lang w:val="en-US"/>
        </w:rPr>
        <w:t xml:space="preserve">, </w:t>
      </w:r>
      <w:r w:rsidR="006B1567" w:rsidRPr="00F8778F">
        <w:rPr>
          <w:lang w:val="en-US"/>
        </w:rPr>
        <w:t>w</w:t>
      </w:r>
      <w:r w:rsidR="00424ACF">
        <w:rPr>
          <w:lang w:val="en-US"/>
        </w:rPr>
        <w:t>h</w:t>
      </w:r>
      <w:r w:rsidR="006B1567" w:rsidRPr="00F8778F">
        <w:rPr>
          <w:lang w:val="en-US"/>
        </w:rPr>
        <w:t>ere</w:t>
      </w:r>
      <w:r w:rsidRPr="00F8778F">
        <w:rPr>
          <w:lang w:val="en-US"/>
        </w:rPr>
        <w:t xml:space="preserve"> </w:t>
      </w:r>
    </w:p>
    <w:p w14:paraId="696D4718" w14:textId="77777777" w:rsidR="00F8778F" w:rsidRPr="00F8778F" w:rsidRDefault="00F8778F" w:rsidP="00F8778F">
      <w:pPr>
        <w:pStyle w:val="Proposal"/>
        <w:numPr>
          <w:ilvl w:val="0"/>
          <w:numId w:val="30"/>
        </w:numPr>
        <w:rPr>
          <w:i/>
          <w:iCs/>
        </w:rPr>
      </w:pPr>
      <w:r w:rsidRPr="00F8778F">
        <w:rPr>
          <w:i/>
          <w:iCs/>
        </w:rPr>
        <w:t xml:space="preserve">m = 0 for non-M CRI based CSI reports (legacy CSI reports up to Rel-18), </w:t>
      </w:r>
    </w:p>
    <w:p w14:paraId="204D5EC1" w14:textId="63A4C2CF" w:rsidR="00F8778F" w:rsidRPr="00F8778F" w:rsidRDefault="00F8778F" w:rsidP="00F8778F">
      <w:pPr>
        <w:pStyle w:val="Proposal"/>
        <w:numPr>
          <w:ilvl w:val="0"/>
          <w:numId w:val="30"/>
        </w:numPr>
      </w:pPr>
      <w:r w:rsidRPr="00F8778F">
        <w:rPr>
          <w:i/>
          <w:iCs/>
        </w:rPr>
        <w:t xml:space="preserve">m = 1 for M CRI based CSI reports. </w:t>
      </w:r>
      <m:oMath>
        <m:sSub>
          <m:sSubPr>
            <m:ctrlPr>
              <w:rPr>
                <w:rFonts w:ascii="Cambria Math" w:hAnsi="Cambria Math"/>
                <w:i/>
                <w:iCs/>
              </w:rPr>
            </m:ctrlPr>
          </m:sSubPr>
          <m:e>
            <m:r>
              <m:rPr>
                <m:sty m:val="bi"/>
              </m:rPr>
              <w:rPr>
                <w:rFonts w:ascii="Cambria Math" w:hAnsi="Cambria Math"/>
              </w:rPr>
              <m:t>M</m:t>
            </m:r>
          </m:e>
          <m:sub>
            <m:r>
              <m:rPr>
                <m:sty m:val="bi"/>
              </m:rPr>
              <w:rPr>
                <w:rFonts w:ascii="Cambria Math" w:hAnsi="Cambria Math"/>
              </w:rPr>
              <m:t>m</m:t>
            </m:r>
          </m:sub>
        </m:sSub>
      </m:oMath>
      <w:r w:rsidRPr="00F8778F">
        <w:rPr>
          <w:i/>
          <w:iCs/>
        </w:rPr>
        <w:t xml:space="preserve"> is the maximum number of CRIs configured</w:t>
      </w:r>
      <w:r w:rsidRPr="00F8778F">
        <w:rPr>
          <w:lang w:val="en-IN"/>
        </w:rPr>
        <w:t xml:space="preserve"> for multi-CRI CSI reports </w:t>
      </w:r>
      <w:r w:rsidRPr="00F8778F">
        <w:rPr>
          <w:lang w:val="x-none"/>
        </w:rPr>
        <w:t>not carrying L1-RSRP</w:t>
      </w:r>
      <w:r w:rsidRPr="00F8778F">
        <w:rPr>
          <w:lang w:val="en-US"/>
        </w:rPr>
        <w:t xml:space="preserve"> or L1-SINR </w:t>
      </w:r>
    </w:p>
    <w:p w14:paraId="5338CF54" w14:textId="77777777" w:rsidR="00F8778F" w:rsidRPr="00F8778F" w:rsidRDefault="00F8778F" w:rsidP="00F8778F">
      <w:pPr>
        <w:pStyle w:val="Proposal"/>
        <w:numPr>
          <w:ilvl w:val="0"/>
          <w:numId w:val="0"/>
        </w:numPr>
        <w:ind w:left="1304"/>
      </w:pPr>
    </w:p>
    <w:p w14:paraId="4576B2B7" w14:textId="661F7E3A" w:rsidR="00F8778F" w:rsidRPr="00F8778F" w:rsidRDefault="00F8778F" w:rsidP="00F8778F">
      <w:pPr>
        <w:pStyle w:val="Proposal"/>
        <w:numPr>
          <w:ilvl w:val="0"/>
          <w:numId w:val="0"/>
        </w:numPr>
        <w:ind w:left="1304"/>
      </w:pPr>
      <w:r w:rsidRPr="00F8778F">
        <w:t xml:space="preserve">Option 2: </w:t>
      </w:r>
      <m:oMath>
        <m:sSub>
          <m:sSubPr>
            <m:ctrlPr>
              <w:rPr>
                <w:rFonts w:ascii="Cambria Math" w:hAnsi="Cambria Math"/>
                <w:lang w:val="en-US"/>
              </w:rPr>
            </m:ctrlPr>
          </m:sSubPr>
          <m:e>
            <m:r>
              <m:rPr>
                <m:sty m:val="b"/>
              </m:rPr>
              <w:rPr>
                <w:rFonts w:ascii="Cambria Math" w:hAnsi="Cambria Math"/>
                <w:lang w:val="en-US"/>
              </w:rPr>
              <m:t>Pri</m:t>
            </m:r>
          </m:e>
          <m:sub>
            <m:r>
              <m:rPr>
                <m:sty m:val="bi"/>
              </m:rPr>
              <w:rPr>
                <w:rFonts w:ascii="Cambria Math" w:hAnsi="Cambria Math"/>
                <w:lang w:val="en-US"/>
              </w:rPr>
              <m:t>iCSI</m:t>
            </m:r>
          </m:sub>
        </m:sSub>
        <m:d>
          <m:dPr>
            <m:ctrlPr>
              <w:rPr>
                <w:rFonts w:ascii="Cambria Math" w:hAnsi="Cambria Math"/>
                <w:i/>
                <w:iCs/>
                <w:lang w:val="en-US"/>
              </w:rPr>
            </m:ctrlPr>
          </m:dPr>
          <m:e>
            <m:r>
              <m:rPr>
                <m:sty m:val="bi"/>
              </m:rPr>
              <w:rPr>
                <w:rFonts w:ascii="Cambria Math" w:hAnsi="Cambria Math"/>
                <w:lang w:val="en-US"/>
              </w:rPr>
              <m:t xml:space="preserve">y,k,c,s,m,M, </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R</m:t>
                </m:r>
              </m:sub>
            </m:sSub>
          </m:e>
        </m:d>
        <m:r>
          <m:rPr>
            <m:sty m:val="bi"/>
          </m:rPr>
          <w:rPr>
            <w:rFonts w:ascii="Cambria Math" w:hAnsi="Cambria Math"/>
            <w:lang w:val="en-US"/>
          </w:rPr>
          <m:t>=2∙</m:t>
        </m:r>
        <m:sSub>
          <m:sSubPr>
            <m:ctrlPr>
              <w:rPr>
                <w:rFonts w:ascii="Cambria Math" w:hAnsi="Cambria Math"/>
                <w:i/>
                <w:iCs/>
                <w:lang w:val="en-US"/>
              </w:rPr>
            </m:ctrlPr>
          </m:sSubPr>
          <m:e>
            <m:r>
              <m:rPr>
                <m:sty m:val="bi"/>
              </m:rPr>
              <w:rPr>
                <w:rFonts w:ascii="Cambria Math" w:hAnsi="Cambria Math"/>
                <w:lang w:val="en-US"/>
              </w:rPr>
              <m:t>N</m:t>
            </m:r>
          </m:e>
          <m:sub>
            <m:r>
              <m:rPr>
                <m:sty m:val="bi"/>
              </m:rPr>
              <w:rPr>
                <w:rFonts w:ascii="Cambria Math" w:hAnsi="Cambria Math"/>
                <w:lang w:val="en-US"/>
              </w:rPr>
              <m:t>cells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i"/>
          </m:rPr>
          <w:rPr>
            <w:rFonts w:ascii="Cambria Math" w:hAnsi="Cambria Math"/>
            <w:lang w:val="en-US"/>
          </w:rPr>
          <m:t>∙y+</m:t>
        </m:r>
        <m:sSub>
          <m:sSubPr>
            <m:ctrlPr>
              <w:rPr>
                <w:rFonts w:ascii="Cambria Math" w:hAnsi="Cambria Math"/>
                <w:i/>
                <w:iCs/>
                <w:lang w:val="en-US"/>
              </w:rPr>
            </m:ctrlPr>
          </m:sSubPr>
          <m:e>
            <m:r>
              <m:rPr>
                <m:sty m:val="bi"/>
              </m:rPr>
              <w:rPr>
                <w:rFonts w:ascii="Cambria Math" w:hAnsi="Cambria Math"/>
                <w:lang w:val="en-US"/>
              </w:rPr>
              <m:t>N</m:t>
            </m:r>
          </m:e>
          <m:sub>
            <m:r>
              <m:rPr>
                <m:sty m:val="bi"/>
              </m:rPr>
              <w:rPr>
                <w:rFonts w:ascii="Cambria Math" w:hAnsi="Cambria Math"/>
                <w:lang w:val="en-US"/>
              </w:rPr>
              <m:t>cells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i"/>
          </m:rPr>
          <w:rPr>
            <w:rFonts w:ascii="Cambria Math" w:hAnsi="Cambria Math"/>
            <w:lang w:val="en-US"/>
          </w:rPr>
          <m:t>∙k+</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i"/>
          </m:rPr>
          <w:rPr>
            <w:rFonts w:ascii="Cambria Math" w:hAnsi="Cambria Math"/>
            <w:lang w:val="en-US"/>
          </w:rPr>
          <m:t>∙c+s+</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m:t>
            </m:r>
          </m:e>
          <m:sub>
            <m:r>
              <m:rPr>
                <m:sty m:val="bi"/>
              </m:rPr>
              <w:rPr>
                <w:rFonts w:ascii="Cambria Math" w:hAnsi="Cambria Math"/>
                <w:lang w:val="en-US"/>
              </w:rPr>
              <m:t>R</m:t>
            </m:r>
          </m:sub>
        </m:sSub>
        <m:r>
          <m:rPr>
            <m:sty m:val="bi"/>
          </m:rPr>
          <w:rPr>
            <w:rFonts w:ascii="Cambria Math" w:hAnsi="Cambria Math"/>
            <w:lang w:val="en-US"/>
          </w:rPr>
          <m:t>)∙m</m:t>
        </m:r>
      </m:oMath>
      <w:r w:rsidR="006B1567">
        <w:rPr>
          <w:lang w:val="en-US"/>
        </w:rPr>
        <w:t xml:space="preserve">, </w:t>
      </w:r>
      <w:r w:rsidR="006B1567" w:rsidRPr="00F8778F">
        <w:rPr>
          <w:lang w:val="en-US"/>
        </w:rPr>
        <w:t>w</w:t>
      </w:r>
      <w:r w:rsidR="00424ACF">
        <w:rPr>
          <w:lang w:val="en-US"/>
        </w:rPr>
        <w:t>h</w:t>
      </w:r>
      <w:r w:rsidR="006B1567" w:rsidRPr="00F8778F">
        <w:rPr>
          <w:lang w:val="en-US"/>
        </w:rPr>
        <w:t>ere</w:t>
      </w:r>
      <w:r w:rsidRPr="00F8778F">
        <w:rPr>
          <w:lang w:val="en-US"/>
        </w:rPr>
        <w:t xml:space="preserve"> </w:t>
      </w:r>
    </w:p>
    <w:p w14:paraId="75B2F137" w14:textId="77777777" w:rsidR="00F8778F" w:rsidRPr="00F8778F" w:rsidRDefault="00F8778F" w:rsidP="00F8778F">
      <w:pPr>
        <w:pStyle w:val="Proposal"/>
        <w:numPr>
          <w:ilvl w:val="0"/>
          <w:numId w:val="30"/>
        </w:numPr>
      </w:pPr>
      <w:r w:rsidRPr="00F8778F">
        <w:rPr>
          <w:i/>
          <w:iCs/>
        </w:rPr>
        <w:t xml:space="preserve">m = </w:t>
      </w:r>
      <w:r w:rsidRPr="00F8778F">
        <w:t>0 for non-</w:t>
      </w:r>
      <w:r w:rsidRPr="00F8778F">
        <w:rPr>
          <w:i/>
          <w:iCs/>
        </w:rPr>
        <w:t xml:space="preserve">M </w:t>
      </w:r>
      <w:r w:rsidRPr="00F8778F">
        <w:t xml:space="preserve">CRI based CSI reports (legacy CSI reports up to Rel 18), </w:t>
      </w:r>
    </w:p>
    <w:p w14:paraId="6CDCC9E8" w14:textId="60A8533A" w:rsidR="00F8778F" w:rsidRPr="00F8778F" w:rsidRDefault="00F8778F" w:rsidP="00F8778F">
      <w:pPr>
        <w:pStyle w:val="Proposal"/>
        <w:numPr>
          <w:ilvl w:val="0"/>
          <w:numId w:val="30"/>
        </w:numPr>
      </w:pPr>
      <w:r w:rsidRPr="00F8778F">
        <w:rPr>
          <w:i/>
          <w:iCs/>
        </w:rPr>
        <w:t xml:space="preserve">m = </w:t>
      </w:r>
      <w:r w:rsidRPr="00F8778F">
        <w:t xml:space="preserve">1 for </w:t>
      </w:r>
      <w:r w:rsidRPr="00F8778F">
        <w:rPr>
          <w:i/>
          <w:iCs/>
        </w:rPr>
        <w:t xml:space="preserve">M </w:t>
      </w:r>
      <w:r w:rsidRPr="00F8778F">
        <w:t xml:space="preserve">CRI based CSI reports. </w:t>
      </w:r>
      <m:oMath>
        <m:sSub>
          <m:sSubPr>
            <m:ctrlPr>
              <w:rPr>
                <w:rFonts w:ascii="Cambria Math" w:hAnsi="Cambria Math"/>
                <w:i/>
                <w:iCs/>
                <w:lang w:val="en-US"/>
              </w:rPr>
            </m:ctrlPr>
          </m:sSubPr>
          <m:e>
            <m:r>
              <m:rPr>
                <m:sty m:val="bi"/>
              </m:rPr>
              <w:rPr>
                <w:rFonts w:ascii="Cambria Math" w:hAnsi="Cambria Math"/>
              </w:rPr>
              <m:t>M</m:t>
            </m:r>
          </m:e>
          <m:sub>
            <m:r>
              <m:rPr>
                <m:sty m:val="bi"/>
              </m:rPr>
              <w:rPr>
                <w:rFonts w:ascii="Cambria Math" w:hAnsi="Cambria Math"/>
              </w:rPr>
              <m:t>m</m:t>
            </m:r>
          </m:sub>
        </m:sSub>
      </m:oMath>
      <w:r w:rsidRPr="00F8778F">
        <w:t xml:space="preserve"> is the maximum number of CRIs </w:t>
      </w:r>
      <w:r w:rsidRPr="00F8778F">
        <w:rPr>
          <w:lang w:val="en-IN"/>
        </w:rPr>
        <w:t xml:space="preserve">configured for multi-CRI CSI reports </w:t>
      </w:r>
      <w:r w:rsidRPr="00F8778F">
        <w:rPr>
          <w:lang w:val="x-none"/>
        </w:rPr>
        <w:t>not carrying L1-RSRP</w:t>
      </w:r>
      <w:r w:rsidRPr="00F8778F">
        <w:rPr>
          <w:lang w:val="en-US"/>
        </w:rPr>
        <w:t xml:space="preserve"> or L1-SINR </w:t>
      </w:r>
    </w:p>
    <w:p w14:paraId="51F1D36F" w14:textId="77777777" w:rsidR="00A44B31" w:rsidRDefault="00A44B31" w:rsidP="00261995">
      <w:pPr>
        <w:rPr>
          <w:lang w:eastAsia="zh-CN"/>
        </w:rPr>
      </w:pPr>
    </w:p>
    <w:p w14:paraId="249CA844" w14:textId="45492470" w:rsidR="00F95415" w:rsidRDefault="003A31A7" w:rsidP="00261995">
      <w:pPr>
        <w:rPr>
          <w:rFonts w:eastAsiaTheme="minorEastAsia"/>
          <w:lang w:val="en-US"/>
        </w:rPr>
      </w:pPr>
      <w:r>
        <w:rPr>
          <w:lang w:eastAsia="zh-CN"/>
        </w:rPr>
        <w:t>I</w:t>
      </w:r>
      <w:r w:rsidR="007C4B61">
        <w:rPr>
          <w:lang w:eastAsia="zh-CN"/>
        </w:rPr>
        <w:t xml:space="preserve">n our view, </w:t>
      </w:r>
      <w:r w:rsidR="00261995">
        <w:rPr>
          <w:lang w:eastAsia="zh-CN"/>
        </w:rPr>
        <w:t xml:space="preserve">it is </w:t>
      </w:r>
      <w:r>
        <w:rPr>
          <w:lang w:eastAsia="zh-CN"/>
        </w:rPr>
        <w:t xml:space="preserve">also </w:t>
      </w:r>
      <w:r w:rsidR="009825FA">
        <w:rPr>
          <w:lang w:eastAsia="zh-CN"/>
        </w:rPr>
        <w:t>useful</w:t>
      </w:r>
      <w:r w:rsidR="00261995">
        <w:rPr>
          <w:lang w:eastAsia="zh-CN"/>
        </w:rPr>
        <w:t xml:space="preserve"> to have a</w:t>
      </w:r>
      <w:r w:rsidR="007C4B61">
        <w:rPr>
          <w:lang w:eastAsia="zh-CN"/>
        </w:rPr>
        <w:t xml:space="preserve"> </w:t>
      </w:r>
      <w:r w:rsidR="00261995">
        <w:rPr>
          <w:lang w:eastAsia="zh-CN"/>
        </w:rPr>
        <w:t>criterion</w:t>
      </w:r>
      <w:r w:rsidR="007C4B61">
        <w:rPr>
          <w:lang w:eastAsia="zh-CN"/>
        </w:rPr>
        <w:t xml:space="preserve"> for ordering the first to last CRIs </w:t>
      </w:r>
      <w:r w:rsidR="003C39A8">
        <w:rPr>
          <w:lang w:eastAsia="zh-CN"/>
        </w:rPr>
        <w:t xml:space="preserve">within </w:t>
      </w:r>
      <w:r w:rsidR="003C39A8" w:rsidRPr="003C39A8">
        <w:rPr>
          <w:rFonts w:eastAsiaTheme="minorEastAsia"/>
        </w:rPr>
        <w:t xml:space="preserve">the reported </w:t>
      </w:r>
      <w:r w:rsidR="003C39A8" w:rsidRPr="003C39A8">
        <w:rPr>
          <w:rFonts w:eastAsiaTheme="minorEastAsia"/>
          <w:i/>
          <w:iCs/>
        </w:rPr>
        <w:t>M</w:t>
      </w:r>
      <w:r w:rsidR="003C39A8" w:rsidRPr="003C39A8">
        <w:rPr>
          <w:rFonts w:eastAsiaTheme="minorEastAsia"/>
        </w:rPr>
        <w:t>-</w:t>
      </w:r>
      <w:r w:rsidR="003C39A8" w:rsidRPr="003C39A8">
        <w:rPr>
          <w:rFonts w:eastAsiaTheme="minorEastAsia"/>
          <w:i/>
          <w:iCs/>
        </w:rPr>
        <w:t>M</w:t>
      </w:r>
      <w:r w:rsidR="003C39A8" w:rsidRPr="003C39A8">
        <w:rPr>
          <w:rFonts w:eastAsiaTheme="minorEastAsia"/>
          <w:i/>
          <w:iCs/>
          <w:vertAlign w:val="subscript"/>
        </w:rPr>
        <w:t>R</w:t>
      </w:r>
      <w:r w:rsidR="003C39A8" w:rsidRPr="003C39A8">
        <w:rPr>
          <w:rFonts w:eastAsiaTheme="minorEastAsia"/>
        </w:rPr>
        <w:t xml:space="preserve"> CRIs</w:t>
      </w:r>
      <w:r w:rsidR="00F95415">
        <w:rPr>
          <w:rFonts w:eastAsiaTheme="minorEastAsia"/>
        </w:rPr>
        <w:t xml:space="preserve">. </w:t>
      </w:r>
      <w:r w:rsidR="00261995" w:rsidRPr="00261995">
        <w:rPr>
          <w:rFonts w:eastAsiaTheme="minorEastAsia"/>
          <w:lang w:val="en-IN"/>
        </w:rPr>
        <w:t xml:space="preserve">The proposal is to decide and explicitly specify whether the reported CRIs are ordered as per the </w:t>
      </w:r>
      <w:r w:rsidR="00FE1733">
        <w:rPr>
          <w:rFonts w:eastAsiaTheme="minorEastAsia"/>
          <w:lang w:val="en-IN"/>
        </w:rPr>
        <w:t>resource config id</w:t>
      </w:r>
      <w:r w:rsidR="00261995" w:rsidRPr="00261995">
        <w:rPr>
          <w:rFonts w:eastAsiaTheme="minorEastAsia"/>
          <w:lang w:val="en-IN"/>
        </w:rPr>
        <w:t xml:space="preserve"> or based on the</w:t>
      </w:r>
      <w:r w:rsidR="001B1BD8">
        <w:rPr>
          <w:rFonts w:eastAsiaTheme="minorEastAsia"/>
          <w:lang w:val="en-IN"/>
        </w:rPr>
        <w:t xml:space="preserve"> beam</w:t>
      </w:r>
      <w:r w:rsidR="00261995" w:rsidRPr="00261995">
        <w:rPr>
          <w:rFonts w:eastAsiaTheme="minorEastAsia"/>
          <w:lang w:val="en-IN"/>
        </w:rPr>
        <w:t xml:space="preserve"> quality of the configured CRI. </w:t>
      </w:r>
      <w:r w:rsidR="00261995" w:rsidRPr="00261995">
        <w:rPr>
          <w:rFonts w:eastAsiaTheme="minorEastAsia"/>
          <w:lang w:val="en-US"/>
        </w:rPr>
        <w:t xml:space="preserve">Hence, for </w:t>
      </w:r>
      <w:r w:rsidR="009825FA">
        <w:rPr>
          <w:rFonts w:eastAsiaTheme="minorEastAsia"/>
          <w:lang w:val="en-US"/>
        </w:rPr>
        <w:t xml:space="preserve">the </w:t>
      </w:r>
      <w:r w:rsidR="00261995" w:rsidRPr="00261995">
        <w:rPr>
          <w:rFonts w:eastAsiaTheme="minorEastAsia"/>
          <w:lang w:val="en-US"/>
        </w:rPr>
        <w:t xml:space="preserve">completeness </w:t>
      </w:r>
      <w:r w:rsidR="009825FA">
        <w:rPr>
          <w:rFonts w:eastAsiaTheme="minorEastAsia"/>
          <w:lang w:val="en-US"/>
        </w:rPr>
        <w:t>of explanation, we suggest that the following proposal is beneficial</w:t>
      </w:r>
      <w:r w:rsidR="00261995" w:rsidRPr="00261995">
        <w:rPr>
          <w:rFonts w:eastAsiaTheme="minorEastAsia"/>
          <w:lang w:val="en-US"/>
        </w:rPr>
        <w:t>.</w:t>
      </w:r>
    </w:p>
    <w:p w14:paraId="2207B1BC" w14:textId="77777777" w:rsidR="00A44B31" w:rsidRDefault="00A44B31" w:rsidP="00261995">
      <w:pPr>
        <w:rPr>
          <w:rFonts w:eastAsiaTheme="minorEastAsia"/>
          <w:lang w:val="en-US"/>
        </w:rPr>
      </w:pPr>
    </w:p>
    <w:p w14:paraId="584433F5" w14:textId="18D6D1F8" w:rsidR="0033427B" w:rsidRDefault="0033427B" w:rsidP="0033427B">
      <w:pPr>
        <w:pStyle w:val="Observation"/>
        <w:rPr>
          <w:lang w:val="en-US"/>
        </w:rPr>
      </w:pPr>
      <w:r>
        <w:rPr>
          <w:lang w:eastAsia="zh-CN"/>
        </w:rPr>
        <w:t xml:space="preserve">Ordering the first to last CRIs within </w:t>
      </w:r>
      <w:r w:rsidRPr="003C39A8">
        <w:t xml:space="preserve">the reported </w:t>
      </w:r>
      <w:r w:rsidRPr="003C39A8">
        <w:rPr>
          <w:i/>
          <w:iCs/>
        </w:rPr>
        <w:t>M</w:t>
      </w:r>
      <w:r w:rsidRPr="003C39A8">
        <w:t>-</w:t>
      </w:r>
      <w:r w:rsidRPr="003C39A8">
        <w:rPr>
          <w:i/>
          <w:iCs/>
        </w:rPr>
        <w:t>M</w:t>
      </w:r>
      <w:r w:rsidRPr="003C39A8">
        <w:rPr>
          <w:i/>
          <w:iCs/>
          <w:vertAlign w:val="subscript"/>
        </w:rPr>
        <w:t>R</w:t>
      </w:r>
      <w:r w:rsidRPr="003C39A8">
        <w:t xml:space="preserve"> CRIs</w:t>
      </w:r>
      <w:r>
        <w:t xml:space="preserve"> is beneficial during UCI packing and omission. And specifying the ordering of </w:t>
      </w:r>
      <w:r w:rsidRPr="0033427B">
        <w:rPr>
          <w:i/>
          <w:iCs/>
        </w:rPr>
        <w:t>M</w:t>
      </w:r>
      <w:r>
        <w:t xml:space="preserve"> CRIs including </w:t>
      </w:r>
      <w:r w:rsidRPr="007E4B7D">
        <w:rPr>
          <w:i/>
          <w:iCs/>
        </w:rPr>
        <w:t>M</w:t>
      </w:r>
      <w:r w:rsidRPr="007E4B7D">
        <w:rPr>
          <w:i/>
          <w:iCs/>
          <w:vertAlign w:val="subscript"/>
        </w:rPr>
        <w:t>R</w:t>
      </w:r>
      <w:r>
        <w:t xml:space="preserve"> non-reported CRIs and </w:t>
      </w:r>
      <w:r w:rsidRPr="007E4B7D">
        <w:rPr>
          <w:i/>
          <w:iCs/>
        </w:rPr>
        <w:t>M</w:t>
      </w:r>
      <w:r w:rsidRPr="007E4B7D">
        <w:t>-</w:t>
      </w:r>
      <w:r w:rsidRPr="007E4B7D">
        <w:rPr>
          <w:i/>
          <w:iCs/>
        </w:rPr>
        <w:t>M</w:t>
      </w:r>
      <w:r w:rsidRPr="007E4B7D">
        <w:rPr>
          <w:i/>
          <w:iCs/>
          <w:vertAlign w:val="subscript"/>
        </w:rPr>
        <w:t>R</w:t>
      </w:r>
      <w:r>
        <w:t xml:space="preserve"> reported CRIs is useful for spec completeness.</w:t>
      </w:r>
    </w:p>
    <w:p w14:paraId="602E9D9E" w14:textId="77777777" w:rsidR="00DE6479" w:rsidRDefault="00DE6479" w:rsidP="00DE6479">
      <w:pPr>
        <w:pStyle w:val="Proposal"/>
        <w:rPr>
          <w:lang w:val="en-US"/>
        </w:rPr>
      </w:pPr>
      <w:r>
        <w:rPr>
          <w:rFonts w:ascii="Times" w:hAnsi="Times" w:cs="Times"/>
        </w:rPr>
        <w:t>For the</w:t>
      </w:r>
      <w:r>
        <w:t xml:space="preserve"> Rel-19 CRI-based CSI refinement for up to 128 CSI-RS ports, regarding UCI omission for the UCI reported in CSI part-2, support the following method for assigning priority levels to multiple CRIs in a single CSI instance.</w:t>
      </w:r>
    </w:p>
    <w:p w14:paraId="77619FF8" w14:textId="0542C357" w:rsidR="00DE6479" w:rsidRPr="007E4B7D" w:rsidRDefault="00DE6479" w:rsidP="00165914">
      <w:pPr>
        <w:pStyle w:val="style20"/>
        <w:numPr>
          <w:ilvl w:val="0"/>
          <w:numId w:val="22"/>
        </w:numPr>
        <w:rPr>
          <w:sz w:val="22"/>
          <w:szCs w:val="22"/>
        </w:rPr>
      </w:pPr>
      <w:r w:rsidRPr="007E4B7D">
        <w:rPr>
          <w:sz w:val="22"/>
          <w:szCs w:val="22"/>
          <w:lang w:val="en-GB"/>
        </w:rPr>
        <w:t xml:space="preserve">For the non-reported </w:t>
      </w:r>
      <w:r w:rsidRPr="007E4B7D">
        <w:rPr>
          <w:i/>
          <w:iCs/>
          <w:sz w:val="22"/>
          <w:szCs w:val="22"/>
          <w:lang w:val="en-GB"/>
        </w:rPr>
        <w:t>M</w:t>
      </w:r>
      <w:r w:rsidRPr="007E4B7D">
        <w:rPr>
          <w:i/>
          <w:iCs/>
          <w:sz w:val="22"/>
          <w:szCs w:val="22"/>
          <w:vertAlign w:val="subscript"/>
          <w:lang w:val="en-GB"/>
        </w:rPr>
        <w:t>R</w:t>
      </w:r>
      <w:r w:rsidRPr="007E4B7D">
        <w:rPr>
          <w:sz w:val="22"/>
          <w:szCs w:val="22"/>
          <w:lang w:val="en-GB"/>
        </w:rPr>
        <w:t xml:space="preserve"> CRIs, priority order (from higher to lower) is assigned    based on the RRC configured order of </w:t>
      </w:r>
      <w:r w:rsidRPr="007E4B7D">
        <w:rPr>
          <w:i/>
          <w:iCs/>
          <w:sz w:val="22"/>
          <w:szCs w:val="22"/>
          <w:lang w:val="en-GB"/>
        </w:rPr>
        <w:t>M</w:t>
      </w:r>
      <w:r w:rsidRPr="007E4B7D">
        <w:rPr>
          <w:i/>
          <w:iCs/>
          <w:sz w:val="22"/>
          <w:szCs w:val="22"/>
          <w:vertAlign w:val="subscript"/>
          <w:lang w:val="en-GB"/>
        </w:rPr>
        <w:t>R</w:t>
      </w:r>
      <w:r w:rsidRPr="007E4B7D">
        <w:rPr>
          <w:sz w:val="22"/>
          <w:szCs w:val="22"/>
          <w:lang w:val="en-GB"/>
        </w:rPr>
        <w:t xml:space="preserve">.  </w:t>
      </w:r>
    </w:p>
    <w:p w14:paraId="7742EAAC" w14:textId="6E5C0037" w:rsidR="00DE6479" w:rsidRPr="007E4B7D" w:rsidRDefault="00DE6479" w:rsidP="00165914">
      <w:pPr>
        <w:pStyle w:val="style20"/>
        <w:numPr>
          <w:ilvl w:val="0"/>
          <w:numId w:val="23"/>
        </w:numPr>
        <w:rPr>
          <w:sz w:val="22"/>
          <w:szCs w:val="22"/>
        </w:rPr>
      </w:pPr>
      <w:r w:rsidRPr="007E4B7D">
        <w:rPr>
          <w:sz w:val="22"/>
          <w:szCs w:val="22"/>
          <w:lang w:val="en-GB"/>
        </w:rPr>
        <w:t xml:space="preserve">For the reported </w:t>
      </w:r>
      <w:r w:rsidRPr="007E4B7D">
        <w:rPr>
          <w:i/>
          <w:iCs/>
          <w:sz w:val="22"/>
          <w:szCs w:val="22"/>
          <w:lang w:val="en-GB"/>
        </w:rPr>
        <w:t>M</w:t>
      </w:r>
      <w:r w:rsidRPr="007E4B7D">
        <w:rPr>
          <w:sz w:val="22"/>
          <w:szCs w:val="22"/>
          <w:lang w:val="en-GB"/>
        </w:rPr>
        <w:t>-</w:t>
      </w:r>
      <w:r w:rsidRPr="007E4B7D">
        <w:rPr>
          <w:i/>
          <w:iCs/>
          <w:sz w:val="22"/>
          <w:szCs w:val="22"/>
          <w:lang w:val="en-GB"/>
        </w:rPr>
        <w:t>M</w:t>
      </w:r>
      <w:r w:rsidRPr="007E4B7D">
        <w:rPr>
          <w:i/>
          <w:iCs/>
          <w:sz w:val="22"/>
          <w:szCs w:val="22"/>
          <w:vertAlign w:val="subscript"/>
          <w:lang w:val="en-GB"/>
        </w:rPr>
        <w:t>R</w:t>
      </w:r>
      <w:r w:rsidRPr="007E4B7D">
        <w:rPr>
          <w:sz w:val="22"/>
          <w:szCs w:val="22"/>
          <w:lang w:val="en-GB"/>
        </w:rPr>
        <w:t xml:space="preserve"> CRIs (or </w:t>
      </w:r>
      <w:r w:rsidRPr="007E4B7D">
        <w:rPr>
          <w:i/>
          <w:iCs/>
          <w:sz w:val="22"/>
          <w:szCs w:val="22"/>
          <w:lang w:val="en-GB"/>
        </w:rPr>
        <w:t>M</w:t>
      </w:r>
      <w:r w:rsidRPr="007E4B7D">
        <w:rPr>
          <w:sz w:val="22"/>
          <w:szCs w:val="22"/>
          <w:lang w:val="en-GB"/>
        </w:rPr>
        <w:t xml:space="preserve"> CRIs if </w:t>
      </w:r>
      <w:r w:rsidRPr="007E4B7D">
        <w:rPr>
          <w:i/>
          <w:iCs/>
          <w:sz w:val="22"/>
          <w:szCs w:val="22"/>
          <w:lang w:val="en-GB"/>
        </w:rPr>
        <w:t>M</w:t>
      </w:r>
      <w:r w:rsidRPr="007E4B7D">
        <w:rPr>
          <w:i/>
          <w:iCs/>
          <w:sz w:val="22"/>
          <w:szCs w:val="22"/>
          <w:vertAlign w:val="subscript"/>
          <w:lang w:val="en-GB"/>
        </w:rPr>
        <w:t>R</w:t>
      </w:r>
      <w:r w:rsidRPr="007E4B7D">
        <w:rPr>
          <w:sz w:val="22"/>
          <w:szCs w:val="22"/>
          <w:lang w:val="en-GB"/>
        </w:rPr>
        <w:t xml:space="preserve"> is not configured), priority order (from higher to lower) is assigned based on a beam quality measure like, CRIs’ SINR or CRIs’ RSRP or a combination of resource specific RI and resource specific CQI. </w:t>
      </w:r>
    </w:p>
    <w:p w14:paraId="5D31B2CE" w14:textId="1C9ECB8A" w:rsidR="00DE6479" w:rsidRDefault="00DE6479" w:rsidP="00261995">
      <w:pPr>
        <w:pStyle w:val="Proposal"/>
        <w:numPr>
          <w:ilvl w:val="3"/>
          <w:numId w:val="6"/>
        </w:numPr>
      </w:pPr>
      <w:r w:rsidRPr="007E4B7D">
        <w:t>FFS which beam quality measure.</w:t>
      </w:r>
    </w:p>
    <w:p w14:paraId="12F33CDC" w14:textId="47549C1A" w:rsidR="009218AA" w:rsidRDefault="009218AA" w:rsidP="009218AA">
      <w:pPr>
        <w:pStyle w:val="Proposal"/>
        <w:numPr>
          <w:ilvl w:val="0"/>
          <w:numId w:val="0"/>
        </w:numPr>
        <w:ind w:left="1304" w:hanging="1304"/>
      </w:pPr>
    </w:p>
    <w:p w14:paraId="13F56ED9" w14:textId="49AA2B16" w:rsidR="009218AA" w:rsidRDefault="009218AA" w:rsidP="009218AA">
      <w:pPr>
        <w:pStyle w:val="Proposal"/>
        <w:numPr>
          <w:ilvl w:val="0"/>
          <w:numId w:val="0"/>
        </w:numPr>
        <w:ind w:left="1304" w:hanging="1304"/>
      </w:pPr>
    </w:p>
    <w:p w14:paraId="2043C3EF" w14:textId="62C0729A" w:rsidR="009218AA" w:rsidRDefault="009218AA" w:rsidP="009218AA">
      <w:pPr>
        <w:pStyle w:val="Proposal"/>
        <w:numPr>
          <w:ilvl w:val="0"/>
          <w:numId w:val="0"/>
        </w:numPr>
        <w:ind w:left="1304" w:hanging="1304"/>
      </w:pPr>
    </w:p>
    <w:p w14:paraId="0BF9626D" w14:textId="7941B953" w:rsidR="009218AA" w:rsidRDefault="009218AA" w:rsidP="009218AA">
      <w:pPr>
        <w:pStyle w:val="Proposal"/>
        <w:numPr>
          <w:ilvl w:val="0"/>
          <w:numId w:val="0"/>
        </w:numPr>
        <w:ind w:left="1304" w:hanging="1304"/>
      </w:pPr>
    </w:p>
    <w:p w14:paraId="553E39DD" w14:textId="1590D942" w:rsidR="009F3341" w:rsidRPr="00EC358E" w:rsidRDefault="009F3341" w:rsidP="00A2538B">
      <w:pPr>
        <w:pStyle w:val="3GPPH1"/>
        <w:rPr>
          <w:lang w:val="en-US"/>
        </w:rPr>
      </w:pPr>
      <w:r w:rsidRPr="00EC358E">
        <w:lastRenderedPageBreak/>
        <w:t>Conclusions</w:t>
      </w:r>
    </w:p>
    <w:p w14:paraId="70EB71FF" w14:textId="68CED225" w:rsidR="00E2183F" w:rsidRPr="00EC358E" w:rsidRDefault="00E2183F" w:rsidP="00E2183F">
      <w:pPr>
        <w:rPr>
          <w:lang w:val="en-US"/>
        </w:rPr>
      </w:pPr>
      <w:r w:rsidRPr="00EC358E">
        <w:rPr>
          <w:lang w:val="en-US"/>
        </w:rPr>
        <w:t>In this section we provide a summary of our observations and proposals.</w:t>
      </w:r>
    </w:p>
    <w:p w14:paraId="693A8D88" w14:textId="77777777" w:rsidR="00A30A98" w:rsidRDefault="00A30A98" w:rsidP="00A30A98">
      <w:pPr>
        <w:pStyle w:val="Style3"/>
      </w:pPr>
      <w:r>
        <w:rPr>
          <w:lang w:eastAsia="zh-CN"/>
        </w:rPr>
        <w:t xml:space="preserve">For UEs equipped with 2 panels and configured with </w:t>
      </w:r>
      <w:r w:rsidRPr="007A7180">
        <w:rPr>
          <w:i/>
          <w:iCs w:val="0"/>
          <w:lang w:eastAsia="zh-CN"/>
        </w:rPr>
        <w:t>sTx-2P</w:t>
      </w:r>
      <w:r>
        <w:rPr>
          <w:lang w:eastAsia="zh-CN"/>
        </w:rPr>
        <w:t>, t</w:t>
      </w:r>
      <w:r>
        <w:t>he DL channel acquired using UE sounding signals from multiple antenna panels with low correlation will aid gNB to well handle the inter-group interference, likely to dominate in group-based PDSCH data transmission.</w:t>
      </w:r>
    </w:p>
    <w:p w14:paraId="19318621" w14:textId="77777777" w:rsidR="00A30A98" w:rsidRPr="00FC6C79" w:rsidRDefault="00A30A98" w:rsidP="00A30A98">
      <w:pPr>
        <w:pStyle w:val="Style3"/>
      </w:pPr>
      <w:r w:rsidRPr="00FC6C79">
        <w:t>If there is no spec enhancement in terms of CW-to-layer mapping or CW-to-antenna port mapping, gNB will fail to beamform all the realized layers of SRS-based PDSCH to the UE</w:t>
      </w:r>
      <w:r>
        <w:t>’s receiver port group</w:t>
      </w:r>
      <w:r w:rsidRPr="00FC6C79">
        <w:t>. Hence, the envisioned performance may not be achieved</w:t>
      </w:r>
      <w:r>
        <w:t xml:space="preserve"> in real implementations leading to overall throughput reduction.</w:t>
      </w:r>
      <w:r w:rsidRPr="00FC6C79">
        <w:t xml:space="preserve">  </w:t>
      </w:r>
    </w:p>
    <w:p w14:paraId="049EA425" w14:textId="77777777" w:rsidR="00E267FA" w:rsidRPr="00E95C61" w:rsidRDefault="00E267FA" w:rsidP="00E267FA">
      <w:pPr>
        <w:pStyle w:val="Style3"/>
      </w:pPr>
      <w:r>
        <w:t>W</w:t>
      </w:r>
      <w:r w:rsidRPr="00A46AE5">
        <w:t xml:space="preserve">hile extending Rel 19 Scheme A for RI = 3-4, </w:t>
      </w:r>
      <w:r>
        <w:t>with the Rel-19 agreed</w:t>
      </w:r>
      <w:r w:rsidRPr="00A46AE5">
        <w:t xml:space="preserve"> codebook </w:t>
      </w:r>
      <w:r w:rsidRPr="00A46AE5">
        <w:rPr>
          <w:lang w:val="en-US"/>
        </w:rPr>
        <w:t>mapping of i</w:t>
      </w:r>
      <w:r w:rsidRPr="00A46AE5">
        <w:rPr>
          <w:vertAlign w:val="subscript"/>
          <w:lang w:val="en-US"/>
        </w:rPr>
        <w:t>1,3</w:t>
      </w:r>
      <w:r w:rsidRPr="00A46AE5">
        <w:rPr>
          <w:lang w:val="en-US"/>
        </w:rPr>
        <w:t xml:space="preserve"> to (k</w:t>
      </w:r>
      <w:r w:rsidRPr="00A46AE5">
        <w:rPr>
          <w:vertAlign w:val="subscript"/>
          <w:lang w:val="en-US"/>
        </w:rPr>
        <w:t>1</w:t>
      </w:r>
      <w:r w:rsidRPr="00A46AE5">
        <w:rPr>
          <w:lang w:val="en-US"/>
        </w:rPr>
        <w:t>, k</w:t>
      </w:r>
      <w:r w:rsidRPr="00A46AE5">
        <w:rPr>
          <w:vertAlign w:val="subscript"/>
          <w:lang w:val="en-US"/>
        </w:rPr>
        <w:t>2</w:t>
      </w:r>
      <w:r w:rsidRPr="00A46AE5">
        <w:rPr>
          <w:lang w:val="en-US"/>
        </w:rPr>
        <w:t xml:space="preserve">) </w:t>
      </w:r>
      <w:r>
        <w:rPr>
          <w:lang w:val="en-US"/>
        </w:rPr>
        <w:t xml:space="preserve">(i.e., </w:t>
      </w:r>
      <w:r w:rsidRPr="00A46AE5">
        <w:rPr>
          <w:lang w:val="en-US"/>
        </w:rPr>
        <w:t>(N</w:t>
      </w:r>
      <w:r w:rsidRPr="00A46AE5">
        <w:rPr>
          <w:vertAlign w:val="subscript"/>
          <w:lang w:val="en-US"/>
        </w:rPr>
        <w:t>1</w:t>
      </w:r>
      <w:r w:rsidRPr="00A46AE5">
        <w:rPr>
          <w:lang w:val="en-US"/>
        </w:rPr>
        <w:t>=3, N</w:t>
      </w:r>
      <w:r w:rsidRPr="00A46AE5">
        <w:rPr>
          <w:vertAlign w:val="subscript"/>
          <w:lang w:val="en-US"/>
        </w:rPr>
        <w:t>2</w:t>
      </w:r>
      <w:r w:rsidRPr="00A46AE5">
        <w:rPr>
          <w:lang w:val="en-US"/>
        </w:rPr>
        <w:t>=2)</w:t>
      </w:r>
      <w:r>
        <w:rPr>
          <w:lang w:val="en-US"/>
        </w:rPr>
        <w:t>), the mapping cannot be</w:t>
      </w:r>
      <w:r w:rsidRPr="00A46AE5">
        <w:rPr>
          <w:lang w:val="en-US"/>
        </w:rPr>
        <w:t xml:space="preserve"> applied for </w:t>
      </w:r>
      <w:r>
        <w:rPr>
          <w:lang w:val="en-US"/>
        </w:rPr>
        <w:t>certain configurations of</w:t>
      </w:r>
      <w:r w:rsidRPr="00A46AE5">
        <w:rPr>
          <w:lang w:val="en-US"/>
        </w:rPr>
        <w:t xml:space="preserve"> </w:t>
      </w:r>
      <w:r w:rsidRPr="00A46AE5">
        <w:t>16, 24, 32 ports</w:t>
      </w:r>
      <w:r>
        <w:t>,</w:t>
      </w:r>
      <w:r w:rsidRPr="00A46AE5">
        <w:t xml:space="preserve"> </w:t>
      </w:r>
      <w:r>
        <w:t xml:space="preserve">like </w:t>
      </w:r>
      <w:r w:rsidRPr="00A46AE5">
        <w:t>(8,1), (12,1) and (16,1)</w:t>
      </w:r>
      <w:r>
        <w:t>, respectively</w:t>
      </w:r>
      <w:r w:rsidRPr="00A46AE5">
        <w:t>.</w:t>
      </w:r>
      <w:r>
        <w:t xml:space="preserve"> Hence, this requires further analysis with possible combinations of </w:t>
      </w:r>
      <w:r w:rsidRPr="00A46AE5">
        <w:t xml:space="preserve">codebook </w:t>
      </w:r>
      <w:r w:rsidRPr="00A46AE5">
        <w:rPr>
          <w:lang w:val="en-US"/>
        </w:rPr>
        <w:t>mapping</w:t>
      </w:r>
      <w:r>
        <w:t>.</w:t>
      </w:r>
    </w:p>
    <w:p w14:paraId="0E9DE16B" w14:textId="77777777" w:rsidR="00E267FA" w:rsidRPr="005022A0" w:rsidRDefault="00E267FA" w:rsidP="00E267FA">
      <w:pPr>
        <w:pStyle w:val="Style3"/>
      </w:pPr>
      <w:r>
        <w:t>A</w:t>
      </w:r>
      <w:r w:rsidRPr="00036C64">
        <w:t xml:space="preserve"> simple </w:t>
      </w:r>
      <w:r>
        <w:t>method</w:t>
      </w:r>
      <w:r w:rsidRPr="00036C64">
        <w:t xml:space="preserve"> </w:t>
      </w:r>
      <w:r>
        <w:t xml:space="preserve">of </w:t>
      </w:r>
      <w:r w:rsidRPr="00036C64">
        <w:t>supporting a single (</w:t>
      </w:r>
      <m:oMath>
        <m:sSub>
          <m:sSubPr>
            <m:ctrlPr>
              <w:rPr>
                <w:rFonts w:ascii="Cambria Math" w:eastAsia="Batang" w:hAnsi="Cambria Math"/>
                <w:i/>
              </w:rPr>
            </m:ctrlPr>
          </m:sSubPr>
          <m:e>
            <m:r>
              <m:rPr>
                <m:sty m:val="bi"/>
              </m:rPr>
              <w:rPr>
                <w:rFonts w:ascii="Cambria Math" w:eastAsia="Batang" w:hAnsi="Cambria Math"/>
              </w:rPr>
              <m:t>X</m:t>
            </m:r>
          </m:e>
          <m:sub>
            <m:r>
              <m:rPr>
                <m:sty m:val="bi"/>
              </m:rPr>
              <w:rPr>
                <w:rFonts w:ascii="Cambria Math" w:eastAsia="Batang" w:hAnsi="Cambria Math"/>
              </w:rPr>
              <m:t>1</m:t>
            </m:r>
          </m:sub>
        </m:sSub>
      </m:oMath>
      <w:r w:rsidRPr="00036C64">
        <w:t xml:space="preserve">, </w:t>
      </w:r>
      <m:oMath>
        <m:sSub>
          <m:sSubPr>
            <m:ctrlPr>
              <w:rPr>
                <w:rFonts w:ascii="Cambria Math" w:eastAsia="Batang" w:hAnsi="Cambria Math"/>
                <w:i/>
              </w:rPr>
            </m:ctrlPr>
          </m:sSubPr>
          <m:e>
            <m:r>
              <m:rPr>
                <m:sty m:val="bi"/>
              </m:rPr>
              <w:rPr>
                <w:rFonts w:ascii="Cambria Math" w:eastAsia="Batang" w:hAnsi="Cambria Math"/>
              </w:rPr>
              <m:t>X</m:t>
            </m:r>
          </m:e>
          <m:sub>
            <m:r>
              <m:rPr>
                <m:sty m:val="bi"/>
              </m:rPr>
              <w:rPr>
                <w:rFonts w:ascii="Cambria Math" w:eastAsia="Batang" w:hAnsi="Cambria Math"/>
              </w:rPr>
              <m:t>2</m:t>
            </m:r>
          </m:sub>
        </m:sSub>
      </m:oMath>
      <w:r w:rsidRPr="00036C64">
        <w:t>) combination to be associated with a specific (</w:t>
      </w:r>
      <m:oMath>
        <m:sSub>
          <m:sSubPr>
            <m:ctrlPr>
              <w:rPr>
                <w:rFonts w:ascii="Cambria Math" w:eastAsia="Batang" w:hAnsi="Cambria Math"/>
                <w:i/>
              </w:rPr>
            </m:ctrlPr>
          </m:sSubPr>
          <m:e>
            <m:r>
              <m:rPr>
                <m:sty m:val="bi"/>
              </m:rPr>
              <w:rPr>
                <w:rFonts w:ascii="Cambria Math" w:eastAsia="Batang" w:hAnsi="Cambria Math"/>
              </w:rPr>
              <m:t>N</m:t>
            </m:r>
          </m:e>
          <m:sub>
            <m:r>
              <m:rPr>
                <m:sty m:val="bi"/>
              </m:rPr>
              <w:rPr>
                <w:rFonts w:ascii="Cambria Math" w:eastAsia="Batang" w:hAnsi="Cambria Math"/>
              </w:rPr>
              <m:t>1</m:t>
            </m:r>
          </m:sub>
        </m:sSub>
      </m:oMath>
      <w:r w:rsidRPr="00036C64">
        <w:t xml:space="preserve">, </w:t>
      </w:r>
      <m:oMath>
        <m:sSub>
          <m:sSubPr>
            <m:ctrlPr>
              <w:rPr>
                <w:rFonts w:ascii="Cambria Math" w:eastAsia="Batang" w:hAnsi="Cambria Math"/>
                <w:i/>
              </w:rPr>
            </m:ctrlPr>
          </m:sSubPr>
          <m:e>
            <m:r>
              <m:rPr>
                <m:sty m:val="bi"/>
              </m:rPr>
              <w:rPr>
                <w:rFonts w:ascii="Cambria Math" w:eastAsia="Batang" w:hAnsi="Cambria Math"/>
              </w:rPr>
              <m:t>N</m:t>
            </m:r>
          </m:e>
          <m:sub>
            <m:r>
              <m:rPr>
                <m:sty m:val="bi"/>
              </m:rPr>
              <w:rPr>
                <w:rFonts w:ascii="Cambria Math" w:eastAsia="Batang" w:hAnsi="Cambria Math"/>
              </w:rPr>
              <m:t>2</m:t>
            </m:r>
          </m:sub>
        </m:sSub>
      </m:oMath>
      <w:r w:rsidRPr="00036C64">
        <w:t>) combination</w:t>
      </w:r>
      <w:r>
        <w:t xml:space="preserve"> can be employed for</w:t>
      </w:r>
      <w:r w:rsidRPr="00036C64">
        <w:t xml:space="preserve"> maintaining the complexity of CBSR</w:t>
      </w:r>
      <w:r w:rsidRPr="00806316">
        <w:t xml:space="preserve"> </w:t>
      </w:r>
      <w:r>
        <w:t>equal to</w:t>
      </w:r>
      <w:r w:rsidRPr="00036C64">
        <w:t xml:space="preserve"> or lesser than that of the </w:t>
      </w:r>
      <w:r>
        <w:t xml:space="preserve">legacy </w:t>
      </w:r>
      <w:r w:rsidRPr="00036C64">
        <w:t>32 port CBSR construction</w:t>
      </w:r>
      <w:r>
        <w:t xml:space="preserve">. The key advantage of this implementation is that the network need not explicitly instruct the UE to perform group based CBSR, as it can be implicitly derived based on the value of </w:t>
      </w:r>
      <w:r>
        <w:rPr>
          <w:i/>
        </w:rPr>
        <w:t>P</w:t>
      </w:r>
      <w:r>
        <w:rPr>
          <w:i/>
          <w:vertAlign w:val="subscript"/>
        </w:rPr>
        <w:t>CSIRS</w:t>
      </w:r>
      <w:r>
        <w:t>.</w:t>
      </w:r>
    </w:p>
    <w:p w14:paraId="7A8D4D1E" w14:textId="77777777" w:rsidR="00E267FA" w:rsidRPr="00E96F06" w:rsidRDefault="00E267FA" w:rsidP="00E267FA">
      <w:pPr>
        <w:pStyle w:val="Style3"/>
      </w:pPr>
      <w:r w:rsidRPr="00E96F06">
        <w:t xml:space="preserve">Type I being a popularly exercised codebook, </w:t>
      </w:r>
      <w:r>
        <w:t>the suggested</w:t>
      </w:r>
      <w:r w:rsidRPr="00E96F06">
        <w:t xml:space="preserve"> implicit signaling</w:t>
      </w:r>
      <w:r>
        <w:t xml:space="preserve"> </w:t>
      </w:r>
      <w:r w:rsidRPr="00E96F06">
        <w:t>can help the network to have a simpler implementation</w:t>
      </w:r>
      <w:r>
        <w:t xml:space="preserve"> for Type I codebook realizations</w:t>
      </w:r>
      <w:r>
        <w:rPr>
          <w:i/>
        </w:rPr>
        <w:t>.</w:t>
      </w:r>
    </w:p>
    <w:p w14:paraId="26FCA91F" w14:textId="77777777" w:rsidR="00E267FA" w:rsidRPr="006A0F74" w:rsidRDefault="00E267FA" w:rsidP="00E267FA">
      <w:pPr>
        <w:pStyle w:val="Style3"/>
      </w:pPr>
      <w:r>
        <w:t xml:space="preserve">Regarding linking the priority levels of </w:t>
      </w:r>
      <w:r w:rsidRPr="00F002C5">
        <w:rPr>
          <w:i/>
        </w:rPr>
        <w:t>M</w:t>
      </w:r>
      <w:r>
        <w:t xml:space="preserve"> CRIs with that of the </w:t>
      </w:r>
      <w:r w:rsidRPr="000348FA">
        <w:rPr>
          <w:i/>
        </w:rPr>
        <w:t>N</w:t>
      </w:r>
      <w:r w:rsidRPr="000348FA">
        <w:rPr>
          <w:i/>
          <w:vertAlign w:val="subscript"/>
        </w:rPr>
        <w:t>Rep</w:t>
      </w:r>
      <w:r>
        <w:t xml:space="preserve"> CSI reports, a </w:t>
      </w:r>
      <w:r w:rsidRPr="000F2699">
        <w:t>straightforward approach</w:t>
      </w:r>
      <w:r>
        <w:t xml:space="preserve"> is to link the </w:t>
      </w:r>
      <w:r w:rsidRPr="000348FA">
        <w:t>2</w:t>
      </w:r>
      <w:r w:rsidRPr="000348FA">
        <w:rPr>
          <w:i/>
        </w:rPr>
        <w:t>M</w:t>
      </w:r>
      <w:r w:rsidRPr="000348FA">
        <w:t xml:space="preserve"> consecutive priority levels of </w:t>
      </w:r>
      <w:r w:rsidRPr="000348FA">
        <w:rPr>
          <w:i/>
        </w:rPr>
        <w:t>M</w:t>
      </w:r>
      <w:r w:rsidRPr="000348FA">
        <w:t xml:space="preserve"> CRIs with the priority order of</w:t>
      </w:r>
      <w:r>
        <w:t xml:space="preserve"> a</w:t>
      </w:r>
      <w:r w:rsidRPr="000348FA">
        <w:t xml:space="preserve"> </w:t>
      </w:r>
      <w:r>
        <w:t xml:space="preserve">CSI </w:t>
      </w:r>
      <w:r w:rsidRPr="000348FA">
        <w:t xml:space="preserve">report in a way that the complete </w:t>
      </w:r>
      <w:r w:rsidRPr="000348FA">
        <w:rPr>
          <w:i/>
        </w:rPr>
        <w:t>M</w:t>
      </w:r>
      <w:r w:rsidRPr="000348FA">
        <w:t xml:space="preserve"> CRIs of the first CSI report is said to have a higher priority over the </w:t>
      </w:r>
      <w:r w:rsidRPr="000348FA">
        <w:rPr>
          <w:i/>
        </w:rPr>
        <w:t>M</w:t>
      </w:r>
      <w:r w:rsidRPr="000348FA">
        <w:t xml:space="preserve"> CRIs of the second report.</w:t>
      </w:r>
      <w:r w:rsidRPr="000F2699">
        <w:t xml:space="preserve"> </w:t>
      </w:r>
      <w:r w:rsidRPr="000348FA">
        <w:t xml:space="preserve">The priority of </w:t>
      </w:r>
      <w:r w:rsidRPr="000348FA">
        <w:rPr>
          <w:i/>
        </w:rPr>
        <w:t>M</w:t>
      </w:r>
      <w:r w:rsidRPr="000348FA">
        <w:t xml:space="preserve"> CRIs continues in a similar manner up until the </w:t>
      </w:r>
      <w:r w:rsidRPr="000348FA">
        <w:rPr>
          <w:i/>
        </w:rPr>
        <w:t>N</w:t>
      </w:r>
      <w:r w:rsidRPr="000348FA">
        <w:rPr>
          <w:i/>
          <w:vertAlign w:val="subscript"/>
        </w:rPr>
        <w:t>Rep</w:t>
      </w:r>
      <w:r w:rsidRPr="000348FA">
        <w:rPr>
          <w:vertAlign w:val="superscript"/>
        </w:rPr>
        <w:t>th</w:t>
      </w:r>
      <w:r w:rsidRPr="000348FA">
        <w:t xml:space="preserve"> CSI report.</w:t>
      </w:r>
      <w:r>
        <w:t xml:space="preserve"> </w:t>
      </w:r>
    </w:p>
    <w:p w14:paraId="6CB981E9" w14:textId="49868171" w:rsidR="00A30A98" w:rsidRPr="00C7497F" w:rsidRDefault="003E302E" w:rsidP="003E302E">
      <w:pPr>
        <w:pStyle w:val="Style3"/>
        <w:rPr>
          <w:szCs w:val="20"/>
        </w:rPr>
      </w:pPr>
      <w:r>
        <w:t>W</w:t>
      </w:r>
      <w:r w:rsidRPr="0081575D">
        <w:t xml:space="preserve">hen </w:t>
      </w:r>
      <w:r w:rsidRPr="0081575D">
        <w:rPr>
          <w:i/>
        </w:rPr>
        <w:t>M</w:t>
      </w:r>
      <w:r w:rsidRPr="0081575D">
        <w:t xml:space="preserve"> CRI based CSI reporting is introduced</w:t>
      </w:r>
      <w:r>
        <w:t xml:space="preserve"> (with </w:t>
      </w:r>
      <w:r>
        <w:rPr>
          <w:i/>
          <w:szCs w:val="20"/>
        </w:rPr>
        <w:t>M</w:t>
      </w:r>
      <w:r>
        <w:rPr>
          <w:i/>
          <w:szCs w:val="20"/>
          <w:vertAlign w:val="subscript"/>
        </w:rPr>
        <w:t>R</w:t>
      </w:r>
      <w:r>
        <w:t xml:space="preserve"> </w:t>
      </w:r>
      <w:r>
        <w:rPr>
          <w:szCs w:val="20"/>
        </w:rPr>
        <w:t>configured or not configured)</w:t>
      </w:r>
      <w:r w:rsidRPr="0081575D">
        <w:t xml:space="preserve">, the priority criteria associated with the </w:t>
      </w:r>
      <w:r w:rsidRPr="0081575D">
        <w:rPr>
          <w:i/>
        </w:rPr>
        <w:t>n</w:t>
      </w:r>
      <w:r w:rsidRPr="0081575D">
        <w:rPr>
          <w:vertAlign w:val="superscript"/>
        </w:rPr>
        <w:t>th</w:t>
      </w:r>
      <w:r w:rsidRPr="0081575D">
        <w:t xml:space="preserve"> report itself </w:t>
      </w:r>
      <w:r>
        <w:t>shall</w:t>
      </w:r>
      <w:r w:rsidRPr="0081575D">
        <w:t xml:space="preserve"> be redefined to </w:t>
      </w:r>
      <w:r>
        <w:t xml:space="preserve">effectively </w:t>
      </w:r>
      <w:r w:rsidRPr="0081575D">
        <w:t>accommodate this inclusion.</w:t>
      </w:r>
    </w:p>
    <w:p w14:paraId="4820A1FE" w14:textId="64BE9E93" w:rsidR="00C7497F" w:rsidRPr="003E302E" w:rsidRDefault="00C7497F" w:rsidP="003E302E">
      <w:pPr>
        <w:pStyle w:val="Style3"/>
        <w:rPr>
          <w:szCs w:val="20"/>
        </w:rPr>
      </w:pPr>
      <w:r>
        <w:rPr>
          <w:lang w:eastAsia="zh-CN"/>
        </w:rPr>
        <w:t xml:space="preserve">Ordering the first to last CRIs within </w:t>
      </w:r>
      <w:r w:rsidRPr="003C39A8">
        <w:t xml:space="preserve">the reported </w:t>
      </w:r>
      <w:r w:rsidRPr="003C39A8">
        <w:rPr>
          <w:i/>
        </w:rPr>
        <w:t>M</w:t>
      </w:r>
      <w:r w:rsidRPr="003C39A8">
        <w:t>-</w:t>
      </w:r>
      <w:r w:rsidRPr="003C39A8">
        <w:rPr>
          <w:i/>
        </w:rPr>
        <w:t>M</w:t>
      </w:r>
      <w:r w:rsidRPr="003C39A8">
        <w:rPr>
          <w:i/>
          <w:vertAlign w:val="subscript"/>
        </w:rPr>
        <w:t>R</w:t>
      </w:r>
      <w:r w:rsidRPr="003C39A8">
        <w:t xml:space="preserve"> CRIs</w:t>
      </w:r>
      <w:r>
        <w:t xml:space="preserve"> is beneficial during UCI packing and omission. And specifying the ordering of </w:t>
      </w:r>
      <w:r w:rsidRPr="0033427B">
        <w:rPr>
          <w:i/>
        </w:rPr>
        <w:t>M</w:t>
      </w:r>
      <w:r>
        <w:t xml:space="preserve"> CRIs including </w:t>
      </w:r>
      <w:r w:rsidRPr="007E4B7D">
        <w:rPr>
          <w:i/>
        </w:rPr>
        <w:t>M</w:t>
      </w:r>
      <w:r w:rsidRPr="007E4B7D">
        <w:rPr>
          <w:i/>
          <w:vertAlign w:val="subscript"/>
        </w:rPr>
        <w:t>R</w:t>
      </w:r>
      <w:r>
        <w:t xml:space="preserve"> non-reported CRIs and </w:t>
      </w:r>
      <w:r w:rsidRPr="007E4B7D">
        <w:rPr>
          <w:i/>
        </w:rPr>
        <w:t>M</w:t>
      </w:r>
      <w:r w:rsidRPr="007E4B7D">
        <w:t>-</w:t>
      </w:r>
      <w:r w:rsidRPr="007E4B7D">
        <w:rPr>
          <w:i/>
        </w:rPr>
        <w:t>M</w:t>
      </w:r>
      <w:r w:rsidRPr="007E4B7D">
        <w:rPr>
          <w:i/>
          <w:vertAlign w:val="subscript"/>
        </w:rPr>
        <w:t>R</w:t>
      </w:r>
      <w:r>
        <w:t xml:space="preserve"> reported CRIs is useful for spec completeness.</w:t>
      </w:r>
    </w:p>
    <w:p w14:paraId="27E7F7F7" w14:textId="09209906" w:rsidR="00E33174" w:rsidRDefault="00E33174" w:rsidP="00E33174">
      <w:pPr>
        <w:pStyle w:val="Style3"/>
        <w:numPr>
          <w:ilvl w:val="0"/>
          <w:numId w:val="0"/>
        </w:numPr>
        <w:ind w:left="1699"/>
      </w:pPr>
    </w:p>
    <w:p w14:paraId="429B29EF" w14:textId="77777777" w:rsidR="00E33174" w:rsidRDefault="00E33174" w:rsidP="00E33174">
      <w:pPr>
        <w:pStyle w:val="Style3"/>
        <w:numPr>
          <w:ilvl w:val="0"/>
          <w:numId w:val="0"/>
        </w:numPr>
        <w:ind w:left="1699"/>
      </w:pPr>
    </w:p>
    <w:p w14:paraId="21B68F81" w14:textId="77777777" w:rsidR="00E267FA" w:rsidRDefault="00E267FA" w:rsidP="00E267FA">
      <w:pPr>
        <w:pStyle w:val="Style2"/>
        <w:rPr>
          <w:lang w:eastAsia="zh-CN"/>
        </w:rPr>
      </w:pPr>
      <w:r>
        <w:lastRenderedPageBreak/>
        <w:t xml:space="preserve">Regarding SRS port grouping, consider </w:t>
      </w:r>
      <w:r w:rsidRPr="008855A7">
        <w:t xml:space="preserve">SRS port grouping as a UE capability </w:t>
      </w:r>
      <w:r>
        <w:t xml:space="preserve">feature </w:t>
      </w:r>
      <w:r w:rsidRPr="008855A7">
        <w:t xml:space="preserve">for </w:t>
      </w:r>
      <w:r>
        <w:rPr>
          <w:lang w:eastAsia="zh-CN"/>
        </w:rPr>
        <w:t>UEs equipped with 2 panels alone</w:t>
      </w:r>
      <w:r>
        <w:t>.</w:t>
      </w:r>
    </w:p>
    <w:p w14:paraId="4083158C" w14:textId="77777777" w:rsidR="00E267FA" w:rsidRPr="00E267FA" w:rsidRDefault="00E267FA" w:rsidP="00E267FA">
      <w:pPr>
        <w:pStyle w:val="Style2"/>
      </w:pPr>
      <w:r w:rsidRPr="00E267FA">
        <w:t>Regarding SRS port grouping, consider further study to analyse the impact of rank degradation due to implementation, for ranks &gt; 4.</w:t>
      </w:r>
    </w:p>
    <w:p w14:paraId="688CF696" w14:textId="77777777" w:rsidR="00E267FA" w:rsidRPr="00FA75B2" w:rsidRDefault="00E267FA" w:rsidP="00E267FA">
      <w:pPr>
        <w:pStyle w:val="Style2"/>
        <w:rPr>
          <w:rFonts w:eastAsiaTheme="minorEastAsia"/>
        </w:rPr>
      </w:pPr>
      <w:r w:rsidRPr="00193CBC">
        <w:rPr>
          <w:rFonts w:hint="eastAsia"/>
        </w:rPr>
        <w:t>F</w:t>
      </w:r>
      <w:r w:rsidRPr="00193CBC">
        <w:t xml:space="preserve">or the Rel-19 </w:t>
      </w:r>
      <w:r>
        <w:t>SRS port grouping feature</w:t>
      </w:r>
      <w:r w:rsidRPr="00193CBC">
        <w:rPr>
          <w:rFonts w:hint="eastAsia"/>
        </w:rPr>
        <w:t>,</w:t>
      </w:r>
      <w:r w:rsidRPr="00193CBC">
        <w:t xml:space="preserve"> </w:t>
      </w:r>
      <w:r>
        <w:t>support the following enhancements</w:t>
      </w:r>
      <w:r w:rsidRPr="00193CBC">
        <w:t xml:space="preserve"> to UE sounding procedure for DL CSI acquisition</w:t>
      </w:r>
      <w:r>
        <w:t>, generalized as;</w:t>
      </w:r>
      <w:r w:rsidRPr="00FA75B2">
        <w:rPr>
          <w:lang w:val="en-US"/>
        </w:rPr>
        <w:t xml:space="preserve"> </w:t>
      </w:r>
    </w:p>
    <w:p w14:paraId="02DCD57A" w14:textId="77777777" w:rsidR="00E267FA" w:rsidRDefault="00E267FA" w:rsidP="00E267FA">
      <w:pPr>
        <w:pStyle w:val="Proposal"/>
        <w:numPr>
          <w:ilvl w:val="0"/>
          <w:numId w:val="26"/>
        </w:numPr>
        <w:rPr>
          <w:lang w:val="en-US"/>
        </w:rPr>
      </w:pPr>
      <w:r w:rsidRPr="00193CBC">
        <w:rPr>
          <w:lang w:val="en-US"/>
        </w:rPr>
        <w:t xml:space="preserve">For xTyR, SRS resource set(s) configured with </w:t>
      </w:r>
      <w:r w:rsidRPr="00193CBC">
        <w:rPr>
          <w:i/>
          <w:iCs/>
          <w:lang w:val="en-US"/>
        </w:rPr>
        <w:t>resourceType</w:t>
      </w:r>
      <w:r w:rsidRPr="00193CBC">
        <w:rPr>
          <w:lang w:val="en-US"/>
        </w:rPr>
        <w:t xml:space="preserve"> in </w:t>
      </w:r>
      <w:r w:rsidRPr="00193CBC">
        <w:rPr>
          <w:i/>
          <w:iCs/>
          <w:lang w:val="en-US"/>
        </w:rPr>
        <w:t>SRS-ResourceSet</w:t>
      </w:r>
      <w:r w:rsidRPr="00193CBC">
        <w:rPr>
          <w:lang w:val="en-US"/>
        </w:rPr>
        <w:t xml:space="preserve"> set to 'periodic' or 'semi-persistent' 'aperiodic', with y/x or a total of y/x resources, the x SRS ports of each resource in the set(s) are</w:t>
      </w:r>
      <w:r w:rsidRPr="00193CBC">
        <w:t xml:space="preserve"> associated with different UE antenna ports</w:t>
      </w:r>
      <w:r w:rsidRPr="00193CBC">
        <w:rPr>
          <w:lang w:val="en-US"/>
        </w:rPr>
        <w:t xml:space="preserve">, where x/2 UE antenna ports </w:t>
      </w:r>
      <w:r>
        <w:rPr>
          <w:lang w:val="en-US"/>
        </w:rPr>
        <w:t>among</w:t>
      </w:r>
      <w:r w:rsidRPr="00193CBC">
        <w:rPr>
          <w:lang w:val="en-US"/>
        </w:rPr>
        <w:t xml:space="preserve"> the x different UE antenna ports are associated with a different UE SRS port group than the SRS port group of the other x/2 antenna ports</w:t>
      </w:r>
      <w:r w:rsidRPr="00564532">
        <w:t xml:space="preserve"> </w:t>
      </w:r>
      <w:r w:rsidRPr="00564532">
        <w:rPr>
          <w:lang w:val="en-US"/>
        </w:rPr>
        <w:t xml:space="preserve">and the </w:t>
      </w:r>
      <w:r>
        <w:rPr>
          <w:lang w:val="en-US"/>
        </w:rPr>
        <w:t>x different antenna ports</w:t>
      </w:r>
      <w:r w:rsidRPr="00564532">
        <w:rPr>
          <w:lang w:val="en-US"/>
        </w:rPr>
        <w:t xml:space="preserve"> follow consecutive port numbering</w:t>
      </w:r>
      <w:r>
        <w:rPr>
          <w:lang w:val="en-US"/>
        </w:rPr>
        <w:t xml:space="preserve"> </w:t>
      </w:r>
      <w:r w:rsidRPr="00193CBC">
        <w:rPr>
          <w:lang w:val="en-US"/>
        </w:rPr>
        <w:t xml:space="preserve">if the UE is configured with SRS port grouping. </w:t>
      </w:r>
    </w:p>
    <w:p w14:paraId="6CF65BE5" w14:textId="77777777" w:rsidR="00E267FA" w:rsidRDefault="00E267FA" w:rsidP="00E267FA">
      <w:pPr>
        <w:pStyle w:val="Style2"/>
        <w:rPr>
          <w:lang w:eastAsia="zh-CN"/>
        </w:rPr>
      </w:pPr>
      <w:r w:rsidRPr="00193CBC">
        <w:rPr>
          <w:rFonts w:hint="eastAsia"/>
        </w:rPr>
        <w:t>F</w:t>
      </w:r>
      <w:r w:rsidRPr="00193CBC">
        <w:t xml:space="preserve">or the Rel-19 </w:t>
      </w:r>
      <w:r>
        <w:t>SRS port grouping feature</w:t>
      </w:r>
      <w:r w:rsidRPr="00193CBC">
        <w:rPr>
          <w:rFonts w:hint="eastAsia"/>
        </w:rPr>
        <w:t>,</w:t>
      </w:r>
      <w:r>
        <w:t xml:space="preserve"> support to include a new RRC configuration parameter called </w:t>
      </w:r>
      <w:r w:rsidRPr="00001C8E">
        <w:rPr>
          <w:i/>
          <w:iCs/>
        </w:rPr>
        <w:t>usagePortGrp</w:t>
      </w:r>
      <w:r>
        <w:rPr>
          <w:i/>
          <w:iCs/>
        </w:rPr>
        <w:t xml:space="preserve">-r19 </w:t>
      </w:r>
      <w:r w:rsidRPr="0049173C">
        <w:t>in the RRC configuration of</w:t>
      </w:r>
      <w:r w:rsidRPr="0049173C">
        <w:rPr>
          <w:i/>
          <w:iCs/>
        </w:rPr>
        <w:t xml:space="preserve"> </w:t>
      </w:r>
      <w:r w:rsidRPr="0049173C">
        <w:rPr>
          <w:i/>
          <w:iCs/>
          <w:lang w:val="en-US"/>
        </w:rPr>
        <w:t xml:space="preserve">SRS-ResourceSet </w:t>
      </w:r>
      <w:r w:rsidRPr="0049173C">
        <w:rPr>
          <w:lang w:val="en-US"/>
        </w:rPr>
        <w:t xml:space="preserve">enumerated as </w:t>
      </w:r>
      <w:r w:rsidRPr="0049173C">
        <w:rPr>
          <w:i/>
          <w:iCs/>
          <w:lang w:val="en-US"/>
        </w:rPr>
        <w:t>{true}</w:t>
      </w:r>
      <w:r>
        <w:rPr>
          <w:i/>
          <w:iCs/>
          <w:lang w:val="en-US"/>
        </w:rPr>
        <w:t xml:space="preserve"> </w:t>
      </w:r>
      <w:r w:rsidRPr="0049173C">
        <w:rPr>
          <w:lang w:val="en-US"/>
        </w:rPr>
        <w:t xml:space="preserve">to enable the SRS port grouping feature and apply the same to all the </w:t>
      </w:r>
      <w:r w:rsidRPr="0049173C">
        <w:rPr>
          <w:i/>
          <w:iCs/>
          <w:lang w:val="en-US"/>
        </w:rPr>
        <w:t>SRS-Resource</w:t>
      </w:r>
      <w:r>
        <w:rPr>
          <w:i/>
          <w:iCs/>
          <w:lang w:val="en-US"/>
        </w:rPr>
        <w:t>(s)</w:t>
      </w:r>
      <w:r w:rsidRPr="0049173C">
        <w:rPr>
          <w:i/>
          <w:iCs/>
          <w:lang w:val="en-US"/>
        </w:rPr>
        <w:t xml:space="preserve"> </w:t>
      </w:r>
      <w:r w:rsidRPr="0049173C">
        <w:rPr>
          <w:lang w:val="en-US"/>
        </w:rPr>
        <w:t xml:space="preserve">configured in </w:t>
      </w:r>
      <w:r>
        <w:rPr>
          <w:lang w:val="en-US"/>
        </w:rPr>
        <w:t xml:space="preserve">a </w:t>
      </w:r>
      <w:r w:rsidRPr="0049173C">
        <w:rPr>
          <w:i/>
          <w:iCs/>
          <w:lang w:val="en-US"/>
        </w:rPr>
        <w:t>SRS-ResourceSet.</w:t>
      </w:r>
    </w:p>
    <w:p w14:paraId="7CD62014" w14:textId="77777777" w:rsidR="00E267FA" w:rsidRDefault="00E267FA" w:rsidP="00E267FA">
      <w:pPr>
        <w:pStyle w:val="Style2"/>
      </w:pPr>
      <w:r w:rsidRPr="00B53073">
        <w:t xml:space="preserve">For the Rel-19 Type-I SP codebook refinement for 48, 64, and 128 CSI-RS ports, regarding </w:t>
      </w:r>
      <w:r>
        <w:t>soft</w:t>
      </w:r>
      <w:r w:rsidRPr="00B53073">
        <w:t xml:space="preserve"> scaling factor</w:t>
      </w:r>
      <w:r>
        <w:t xml:space="preserve"> for RI = 2</w:t>
      </w:r>
      <w:r w:rsidRPr="00313D41">
        <w:t xml:space="preserve">, </w:t>
      </w:r>
      <w:r>
        <w:t>support</w:t>
      </w:r>
      <w:r w:rsidRPr="00313D41">
        <w:t xml:space="preserve"> </w:t>
      </w:r>
      <w:r>
        <w:t xml:space="preserve">reusing the scaling formula for RI = </w:t>
      </w:r>
      <w:r w:rsidRPr="00B53073">
        <w:rPr>
          <w:i/>
          <w:iCs/>
        </w:rPr>
        <w:t>v</w:t>
      </w:r>
      <w:r w:rsidRPr="00B53073">
        <w:rPr>
          <w:iCs/>
        </w:rPr>
        <w:t>=1</w:t>
      </w:r>
      <w:r>
        <w:rPr>
          <w:iCs/>
        </w:rPr>
        <w:t xml:space="preserve"> </w:t>
      </w:r>
      <w:r w:rsidRPr="00313D41">
        <w:t xml:space="preserve">and </w:t>
      </w:r>
      <w:r>
        <w:t>the legacy precoder normalization.</w:t>
      </w:r>
    </w:p>
    <w:p w14:paraId="140549A5" w14:textId="4D2C4395" w:rsidR="00344E93" w:rsidRDefault="00E267FA" w:rsidP="00E267FA">
      <w:pPr>
        <w:pStyle w:val="Style2"/>
      </w:pPr>
      <w:r w:rsidRPr="00B53073">
        <w:t xml:space="preserve">For the Rel-19 Type-I SP codebook refinement for 48, 64, and 128 CSI-RS ports, regarding </w:t>
      </w:r>
      <w:r w:rsidRPr="00415C87">
        <w:rPr>
          <w:iCs/>
        </w:rPr>
        <w:t xml:space="preserve">the configuration of the </w:t>
      </w:r>
      <m:oMath>
        <m:sSub>
          <m:sSubPr>
            <m:ctrlPr>
              <w:rPr>
                <w:rFonts w:ascii="Cambria Math" w:hAnsi="Cambria Math"/>
                <w:lang w:val="de-DE"/>
              </w:rPr>
            </m:ctrlPr>
          </m:sSubPr>
          <m:e>
            <m:r>
              <m:rPr>
                <m:sty m:val="bi"/>
              </m:rPr>
              <w:rPr>
                <w:rFonts w:ascii="Cambria Math" w:hAnsi="Cambria Math"/>
                <w:lang w:val="de-DE"/>
              </w:rPr>
              <m:t>s</m:t>
            </m:r>
          </m:e>
          <m:sub>
            <m:r>
              <m:rPr>
                <m:sty m:val="bi"/>
              </m:rPr>
              <w:rPr>
                <w:rFonts w:ascii="Cambria Math" w:hAnsi="Cambria Math"/>
                <w:lang w:val="de-DE"/>
              </w:rPr>
              <m:t>i</m:t>
            </m:r>
          </m:sub>
        </m:sSub>
      </m:oMath>
      <w:r w:rsidRPr="00415C87">
        <w:t xml:space="preserve"> </w:t>
      </w:r>
      <w:r w:rsidRPr="00415C87">
        <w:rPr>
          <w:iCs/>
        </w:rPr>
        <w:t>value</w:t>
      </w:r>
      <w:r w:rsidRPr="00313D41">
        <w:t xml:space="preserve">, </w:t>
      </w:r>
      <w:r>
        <w:t>support</w:t>
      </w:r>
      <w:r w:rsidRPr="00313D41">
        <w:t xml:space="preserve"> </w:t>
      </w:r>
      <w:r>
        <w:t>Alt 2 with RI common configuration.</w:t>
      </w:r>
    </w:p>
    <w:p w14:paraId="6FB9E877" w14:textId="77777777" w:rsidR="00E267FA" w:rsidRPr="00E11FCD" w:rsidRDefault="00E267FA" w:rsidP="00E267FA">
      <w:pPr>
        <w:pStyle w:val="Style2"/>
      </w:pPr>
      <w:r w:rsidRPr="005B4A77">
        <w:rPr>
          <w:lang w:val="en-US"/>
        </w:rPr>
        <w:t xml:space="preserve">For the Rel-19 Type-I SP codebook refinement for 48, 64, and 128 CSI-RS ports, </w:t>
      </w:r>
      <w:r>
        <w:rPr>
          <w:lang w:val="en-US"/>
        </w:rPr>
        <w:t xml:space="preserve">support </w:t>
      </w:r>
      <w:r w:rsidRPr="005B4A77">
        <w:rPr>
          <w:lang w:val="en-US"/>
        </w:rPr>
        <w:t>extend</w:t>
      </w:r>
      <w:r>
        <w:rPr>
          <w:lang w:val="en-US"/>
        </w:rPr>
        <w:t>ing</w:t>
      </w:r>
      <w:r w:rsidRPr="005B4A77">
        <w:rPr>
          <w:lang w:val="en-US"/>
        </w:rPr>
        <w:t xml:space="preserve"> the agreed Scheme-A and Scheme-B to </w:t>
      </w:r>
      <w:r>
        <w:rPr>
          <w:rFonts w:cs="Times New Roman"/>
          <w:lang w:val="en-US"/>
        </w:rPr>
        <w:t>≥</w:t>
      </w:r>
      <w:r>
        <w:rPr>
          <w:lang w:val="en-US"/>
        </w:rPr>
        <w:t xml:space="preserve"> </w:t>
      </w:r>
      <w:r w:rsidRPr="005B4A77">
        <w:rPr>
          <w:lang w:val="en-US"/>
        </w:rPr>
        <w:t>16</w:t>
      </w:r>
      <w:r>
        <w:rPr>
          <w:lang w:val="en-US"/>
        </w:rPr>
        <w:t xml:space="preserve"> </w:t>
      </w:r>
      <w:r w:rsidRPr="005B4A77">
        <w:rPr>
          <w:lang w:val="en-US"/>
        </w:rPr>
        <w:t>CSI-RS ports</w:t>
      </w:r>
      <w:r>
        <w:rPr>
          <w:lang w:val="en-US"/>
        </w:rPr>
        <w:t>.</w:t>
      </w:r>
    </w:p>
    <w:p w14:paraId="362976A8" w14:textId="1E457F19" w:rsidR="00E267FA" w:rsidRDefault="00E267FA" w:rsidP="00E267FA">
      <w:pPr>
        <w:pStyle w:val="Style2"/>
      </w:pPr>
      <w:r w:rsidRPr="005B4A77">
        <w:rPr>
          <w:lang w:val="en-US"/>
        </w:rPr>
        <w:t>For the Rel-19 Type-I SP codebook refinement for 48, 64, and 128 CSI-RS ports,</w:t>
      </w:r>
      <w:r>
        <w:rPr>
          <w:lang w:val="en-US"/>
        </w:rPr>
        <w:t xml:space="preserve"> if the agreed Scheme-A is extended to lower antenna ports,</w:t>
      </w:r>
      <w:r w:rsidRPr="005B4A77">
        <w:rPr>
          <w:lang w:val="en-US"/>
        </w:rPr>
        <w:t xml:space="preserve"> </w:t>
      </w:r>
      <w:r>
        <w:rPr>
          <w:lang w:val="en-US"/>
        </w:rPr>
        <w:t>support to re</w:t>
      </w:r>
      <w:r w:rsidR="001045F0">
        <w:rPr>
          <w:lang w:val="en-US"/>
        </w:rPr>
        <w:t xml:space="preserve">look </w:t>
      </w:r>
      <w:r>
        <w:rPr>
          <w:lang w:val="en-US"/>
        </w:rPr>
        <w:t xml:space="preserve">the Rel-19 </w:t>
      </w:r>
      <w:r w:rsidRPr="00A46AE5">
        <w:rPr>
          <w:iCs/>
        </w:rPr>
        <w:t xml:space="preserve">codebook </w:t>
      </w:r>
      <w:r w:rsidRPr="00A46AE5">
        <w:rPr>
          <w:iCs/>
          <w:lang w:val="en-US"/>
        </w:rPr>
        <w:t>mapping of i</w:t>
      </w:r>
      <w:r w:rsidRPr="00A46AE5">
        <w:rPr>
          <w:iCs/>
          <w:vertAlign w:val="subscript"/>
          <w:lang w:val="en-US"/>
        </w:rPr>
        <w:t>1,3</w:t>
      </w:r>
      <w:r w:rsidRPr="00A46AE5">
        <w:rPr>
          <w:iCs/>
          <w:lang w:val="en-US"/>
        </w:rPr>
        <w:t xml:space="preserve"> to (k</w:t>
      </w:r>
      <w:r w:rsidRPr="00A46AE5">
        <w:rPr>
          <w:iCs/>
          <w:vertAlign w:val="subscript"/>
          <w:lang w:val="en-US"/>
        </w:rPr>
        <w:t>1</w:t>
      </w:r>
      <w:r w:rsidRPr="00A46AE5">
        <w:rPr>
          <w:iCs/>
          <w:lang w:val="en-US"/>
        </w:rPr>
        <w:t>, k</w:t>
      </w:r>
      <w:r w:rsidRPr="00A46AE5">
        <w:rPr>
          <w:iCs/>
          <w:vertAlign w:val="subscript"/>
          <w:lang w:val="en-US"/>
        </w:rPr>
        <w:t>2</w:t>
      </w:r>
      <w:r w:rsidRPr="00A46AE5">
        <w:rPr>
          <w:iCs/>
          <w:lang w:val="en-US"/>
        </w:rPr>
        <w:t>)</w:t>
      </w:r>
      <w:r w:rsidRPr="0039620E">
        <w:t xml:space="preserve"> </w:t>
      </w:r>
      <w:r w:rsidRPr="0039620E">
        <w:rPr>
          <w:iCs/>
          <w:lang w:val="en-US"/>
        </w:rPr>
        <w:t>for Scheme-A RI=3-4</w:t>
      </w:r>
      <w:r>
        <w:rPr>
          <w:lang w:val="en-US"/>
        </w:rPr>
        <w:t>.</w:t>
      </w:r>
    </w:p>
    <w:p w14:paraId="1613E8D6" w14:textId="77777777" w:rsidR="002714A2" w:rsidRDefault="002714A2" w:rsidP="002714A2">
      <w:pPr>
        <w:pStyle w:val="Style2"/>
      </w:pPr>
      <w:r w:rsidRPr="00D91EAC">
        <w:t xml:space="preserve">For the Rel-19 Type-I SP codebook refinement for </w:t>
      </w:r>
      <w:r w:rsidRPr="00D91EAC">
        <w:rPr>
          <w:rFonts w:eastAsia="SimSun"/>
        </w:rPr>
        <w:t>48, 64, and</w:t>
      </w:r>
      <w:r w:rsidRPr="00D91EAC">
        <w:t xml:space="preserve"> 128 CSI-RS ports, on CBSR</w:t>
      </w:r>
      <w:r>
        <w:t xml:space="preserve"> reduction, consider the suggested method to define the dependence between </w:t>
      </w:r>
      <w:r w:rsidRPr="00D91EAC">
        <w:t>supported (</w:t>
      </w:r>
      <w:r w:rsidRPr="00D91EAC">
        <w:rPr>
          <w:i/>
        </w:rPr>
        <w:t>X</w:t>
      </w:r>
      <w:r w:rsidRPr="00D91EAC">
        <w:rPr>
          <w:i/>
          <w:vertAlign w:val="subscript"/>
        </w:rPr>
        <w:t>1</w:t>
      </w:r>
      <w:r w:rsidRPr="00D91EAC">
        <w:rPr>
          <w:i/>
        </w:rPr>
        <w:t>, X</w:t>
      </w:r>
      <w:r w:rsidRPr="00D91EAC">
        <w:rPr>
          <w:i/>
          <w:vertAlign w:val="subscript"/>
        </w:rPr>
        <w:t>2</w:t>
      </w:r>
      <w:r w:rsidRPr="00D91EAC">
        <w:t xml:space="preserve">) value </w:t>
      </w:r>
      <w:r>
        <w:t>and</w:t>
      </w:r>
      <w:r w:rsidRPr="00D91EAC">
        <w:t xml:space="preserve"> the configured (</w:t>
      </w:r>
      <w:r w:rsidRPr="00D91EAC">
        <w:rPr>
          <w:i/>
        </w:rPr>
        <w:t>N</w:t>
      </w:r>
      <w:r w:rsidRPr="00D91EAC">
        <w:rPr>
          <w:i/>
          <w:vertAlign w:val="subscript"/>
        </w:rPr>
        <w:t>1</w:t>
      </w:r>
      <w:r w:rsidRPr="00D91EAC">
        <w:rPr>
          <w:i/>
        </w:rPr>
        <w:t>, N</w:t>
      </w:r>
      <w:r w:rsidRPr="00D91EAC">
        <w:rPr>
          <w:i/>
          <w:vertAlign w:val="subscript"/>
        </w:rPr>
        <w:t>2</w:t>
      </w:r>
      <w:r w:rsidRPr="00D91EAC">
        <w:t>) value</w:t>
      </w:r>
      <w:r>
        <w:t xml:space="preserve">, </w:t>
      </w:r>
    </w:p>
    <w:p w14:paraId="14D806A1" w14:textId="77777777" w:rsidR="002714A2" w:rsidRPr="00D91EAC" w:rsidRDefault="002714A2" w:rsidP="002714A2">
      <w:pPr>
        <w:pStyle w:val="Proposal"/>
        <w:numPr>
          <w:ilvl w:val="0"/>
          <w:numId w:val="0"/>
        </w:numPr>
        <w:ind w:left="1701"/>
      </w:pPr>
      <w:r w:rsidRPr="00D91EAC">
        <w:t>where</w:t>
      </w:r>
      <w:r>
        <w:t>in</w:t>
      </w:r>
      <w:r w:rsidRPr="00D91EAC">
        <w:t xml:space="preserve">, </w:t>
      </w:r>
      <m:oMath>
        <m:r>
          <m:rPr>
            <m:sty m:val="bi"/>
          </m:rPr>
          <w:rPr>
            <w:rFonts w:ascii="Cambria Math" w:eastAsia="Batang" w:hAnsi="Cambria Math"/>
          </w:rPr>
          <m:t xml:space="preserve">x=roundup_to_next_even( </m:t>
        </m:r>
        <m:sSub>
          <m:sSubPr>
            <m:ctrlPr>
              <w:rPr>
                <w:rFonts w:ascii="Cambria Math" w:eastAsia="Batang" w:hAnsi="Cambria Math"/>
                <w:i/>
              </w:rPr>
            </m:ctrlPr>
          </m:sSubPr>
          <m:e>
            <m:r>
              <m:rPr>
                <m:sty m:val="bi"/>
              </m:rPr>
              <w:rPr>
                <w:rFonts w:ascii="Cambria Math" w:eastAsia="Batang" w:hAnsi="Cambria Math"/>
              </w:rPr>
              <m:t>P</m:t>
            </m:r>
          </m:e>
          <m:sub>
            <m:r>
              <m:rPr>
                <m:sty m:val="bi"/>
              </m:rPr>
              <w:rPr>
                <w:rFonts w:ascii="Cambria Math" w:eastAsia="Batang" w:hAnsi="Cambria Math"/>
              </w:rPr>
              <m:t>CSIRS</m:t>
            </m:r>
          </m:sub>
        </m:sSub>
        <m:r>
          <m:rPr>
            <m:sty m:val="bi"/>
          </m:rPr>
          <w:rPr>
            <w:rFonts w:ascii="Cambria Math" w:eastAsia="Batang" w:hAnsi="Cambria Math"/>
          </w:rPr>
          <m:t>/32)</m:t>
        </m:r>
      </m:oMath>
      <w:r w:rsidRPr="00D91EAC">
        <w:rPr>
          <w:rFonts w:eastAsiaTheme="minorEastAsia"/>
          <w:sz w:val="20"/>
        </w:rPr>
        <w:t>.</w:t>
      </w:r>
    </w:p>
    <w:tbl>
      <w:tblPr>
        <w:tblStyle w:val="TableGrid"/>
        <w:tblW w:w="0" w:type="auto"/>
        <w:tblInd w:w="2094" w:type="dxa"/>
        <w:tblLook w:val="04A0" w:firstRow="1" w:lastRow="0" w:firstColumn="1" w:lastColumn="0" w:noHBand="0" w:noVBand="1"/>
      </w:tblPr>
      <w:tblGrid>
        <w:gridCol w:w="857"/>
        <w:gridCol w:w="1311"/>
        <w:gridCol w:w="1311"/>
        <w:gridCol w:w="2536"/>
      </w:tblGrid>
      <w:tr w:rsidR="00BE78C4" w:rsidRPr="008D2A97" w14:paraId="4DE19842" w14:textId="77777777" w:rsidTr="006C0E0A">
        <w:tc>
          <w:tcPr>
            <w:tcW w:w="857" w:type="dxa"/>
            <w:vAlign w:val="center"/>
          </w:tcPr>
          <w:p w14:paraId="49587A99" w14:textId="63305F49" w:rsidR="00BE78C4" w:rsidRPr="008D2A97" w:rsidRDefault="00BE78C4" w:rsidP="008D2A97">
            <w:pPr>
              <w:jc w:val="center"/>
              <w:rPr>
                <w:sz w:val="24"/>
                <w:szCs w:val="24"/>
              </w:rPr>
            </w:pPr>
            <w:r w:rsidRPr="008D2A97">
              <w:rPr>
                <w:sz w:val="24"/>
                <w:szCs w:val="24"/>
              </w:rPr>
              <w:t>Sl. No</w:t>
            </w:r>
          </w:p>
        </w:tc>
        <w:tc>
          <w:tcPr>
            <w:tcW w:w="1311" w:type="dxa"/>
            <w:vAlign w:val="center"/>
          </w:tcPr>
          <w:p w14:paraId="6264129A" w14:textId="51C46855" w:rsidR="00BE78C4" w:rsidRPr="008D2A97" w:rsidRDefault="00424ACF" w:rsidP="008D2A97">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X</m:t>
                    </m:r>
                  </m:e>
                  <m:sub>
                    <m:r>
                      <w:rPr>
                        <w:rFonts w:ascii="Cambria Math" w:eastAsia="Batang" w:hAnsi="Cambria Math"/>
                        <w:sz w:val="24"/>
                        <w:szCs w:val="24"/>
                      </w:rPr>
                      <m:t>1</m:t>
                    </m:r>
                  </m:sub>
                </m:sSub>
              </m:oMath>
            </m:oMathPara>
          </w:p>
        </w:tc>
        <w:tc>
          <w:tcPr>
            <w:tcW w:w="1311" w:type="dxa"/>
            <w:vAlign w:val="center"/>
          </w:tcPr>
          <w:p w14:paraId="342A81AD" w14:textId="76E36589" w:rsidR="00BE78C4" w:rsidRPr="008D2A97" w:rsidRDefault="00424ACF" w:rsidP="008D2A97">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X</m:t>
                    </m:r>
                  </m:e>
                  <m:sub>
                    <m:r>
                      <w:rPr>
                        <w:rFonts w:ascii="Cambria Math" w:eastAsia="Batang" w:hAnsi="Cambria Math"/>
                        <w:sz w:val="24"/>
                        <w:szCs w:val="24"/>
                      </w:rPr>
                      <m:t>2</m:t>
                    </m:r>
                  </m:sub>
                </m:sSub>
              </m:oMath>
            </m:oMathPara>
          </w:p>
        </w:tc>
        <w:tc>
          <w:tcPr>
            <w:tcW w:w="2536" w:type="dxa"/>
            <w:vAlign w:val="center"/>
          </w:tcPr>
          <w:p w14:paraId="5DBD9A9E" w14:textId="0CBB1EC0" w:rsidR="00BE78C4" w:rsidRPr="008D2A97" w:rsidRDefault="00BE78C4" w:rsidP="008D2A97">
            <w:pPr>
              <w:jc w:val="center"/>
              <w:rPr>
                <w:sz w:val="24"/>
                <w:szCs w:val="24"/>
              </w:rPr>
            </w:pPr>
            <w:r w:rsidRPr="008D2A97">
              <w:rPr>
                <w:sz w:val="24"/>
                <w:szCs w:val="24"/>
              </w:rPr>
              <w:t xml:space="preserve">Dependence on </w:t>
            </w:r>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r>
                <w:rPr>
                  <w:rFonts w:ascii="Cambria Math" w:eastAsia="Batang" w:hAnsi="Cambria Math"/>
                  <w:sz w:val="24"/>
                  <w:szCs w:val="24"/>
                </w:rPr>
                <m:t xml:space="preserve">, </m:t>
              </m:r>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2</m:t>
                  </m:r>
                </m:sub>
              </m:sSub>
            </m:oMath>
          </w:p>
        </w:tc>
      </w:tr>
      <w:tr w:rsidR="00BE78C4" w:rsidRPr="008D2A97" w14:paraId="05FDF17D" w14:textId="77777777" w:rsidTr="006C0E0A">
        <w:trPr>
          <w:trHeight w:val="593"/>
        </w:trPr>
        <w:tc>
          <w:tcPr>
            <w:tcW w:w="857" w:type="dxa"/>
            <w:vAlign w:val="center"/>
          </w:tcPr>
          <w:p w14:paraId="629AF54A" w14:textId="01976779" w:rsidR="00BE78C4" w:rsidRPr="008D2A97" w:rsidRDefault="00BE78C4" w:rsidP="008D2A97">
            <w:pPr>
              <w:jc w:val="center"/>
              <w:rPr>
                <w:sz w:val="24"/>
                <w:szCs w:val="24"/>
              </w:rPr>
            </w:pPr>
            <w:r w:rsidRPr="008D2A97">
              <w:rPr>
                <w:sz w:val="24"/>
                <w:szCs w:val="24"/>
              </w:rPr>
              <w:t>1</w:t>
            </w:r>
          </w:p>
        </w:tc>
        <w:tc>
          <w:tcPr>
            <w:tcW w:w="1311" w:type="dxa"/>
            <w:vAlign w:val="center"/>
          </w:tcPr>
          <w:p w14:paraId="6DC10580" w14:textId="28693785" w:rsidR="00BE78C4" w:rsidRPr="008D2A97" w:rsidRDefault="00BE78C4" w:rsidP="008D2A97">
            <w:pPr>
              <w:jc w:val="center"/>
              <w:rPr>
                <w:sz w:val="24"/>
                <w:szCs w:val="24"/>
              </w:rPr>
            </w:pPr>
            <m:oMathPara>
              <m:oMath>
                <m:r>
                  <w:rPr>
                    <w:rFonts w:ascii="Cambria Math" w:eastAsia="Batang" w:hAnsi="Cambria Math"/>
                    <w:sz w:val="24"/>
                    <w:szCs w:val="24"/>
                  </w:rPr>
                  <m:t>x</m:t>
                </m:r>
              </m:oMath>
            </m:oMathPara>
          </w:p>
        </w:tc>
        <w:tc>
          <w:tcPr>
            <w:tcW w:w="1311" w:type="dxa"/>
            <w:vAlign w:val="center"/>
          </w:tcPr>
          <w:p w14:paraId="20FCF5BD" w14:textId="6783A363" w:rsidR="00BE78C4" w:rsidRPr="008D2A97" w:rsidRDefault="00BE78C4" w:rsidP="008D2A97">
            <w:pPr>
              <w:jc w:val="center"/>
              <w:rPr>
                <w:sz w:val="24"/>
                <w:szCs w:val="24"/>
              </w:rPr>
            </w:pPr>
            <w:r w:rsidRPr="008D2A97">
              <w:rPr>
                <w:sz w:val="24"/>
                <w:szCs w:val="24"/>
              </w:rPr>
              <w:t>1</w:t>
            </w:r>
          </w:p>
        </w:tc>
        <w:tc>
          <w:tcPr>
            <w:tcW w:w="2536" w:type="dxa"/>
            <w:vAlign w:val="center"/>
          </w:tcPr>
          <w:p w14:paraId="236C1F6A" w14:textId="401FE98A" w:rsidR="00BE78C4" w:rsidRPr="008D2A97" w:rsidRDefault="00424ACF" w:rsidP="008D2A97">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2</m:t>
                    </m:r>
                  </m:sub>
                </m:sSub>
                <m:r>
                  <w:rPr>
                    <w:rFonts w:ascii="Cambria Math" w:eastAsia="Batang" w:hAnsi="Cambria Math"/>
                    <w:sz w:val="24"/>
                    <w:szCs w:val="24"/>
                  </w:rPr>
                  <m:t>≤4</m:t>
                </m:r>
              </m:oMath>
            </m:oMathPara>
          </w:p>
        </w:tc>
      </w:tr>
      <w:tr w:rsidR="00BE78C4" w:rsidRPr="008D2A97" w14:paraId="469E5CB5" w14:textId="77777777" w:rsidTr="006C0E0A">
        <w:trPr>
          <w:trHeight w:val="656"/>
        </w:trPr>
        <w:tc>
          <w:tcPr>
            <w:tcW w:w="857" w:type="dxa"/>
            <w:vAlign w:val="center"/>
          </w:tcPr>
          <w:p w14:paraId="7A2602ED" w14:textId="234F29C1" w:rsidR="00BE78C4" w:rsidRPr="008D2A97" w:rsidRDefault="00BE78C4" w:rsidP="008D2A97">
            <w:pPr>
              <w:jc w:val="center"/>
              <w:rPr>
                <w:sz w:val="24"/>
                <w:szCs w:val="24"/>
              </w:rPr>
            </w:pPr>
            <w:r w:rsidRPr="008D2A97">
              <w:rPr>
                <w:sz w:val="24"/>
                <w:szCs w:val="24"/>
              </w:rPr>
              <w:t>2</w:t>
            </w:r>
          </w:p>
        </w:tc>
        <w:tc>
          <w:tcPr>
            <w:tcW w:w="1311" w:type="dxa"/>
            <w:vAlign w:val="center"/>
          </w:tcPr>
          <w:p w14:paraId="1F4B38FB" w14:textId="2F0183B1" w:rsidR="00BE78C4" w:rsidRPr="008D2A97" w:rsidRDefault="00424ACF" w:rsidP="008D2A97">
            <w:pPr>
              <w:jc w:val="center"/>
              <w:rPr>
                <w:sz w:val="24"/>
                <w:szCs w:val="24"/>
              </w:rPr>
            </w:pPr>
            <m:oMathPara>
              <m:oMath>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oMath>
            </m:oMathPara>
          </w:p>
        </w:tc>
        <w:tc>
          <w:tcPr>
            <w:tcW w:w="1311" w:type="dxa"/>
            <w:vAlign w:val="center"/>
          </w:tcPr>
          <w:p w14:paraId="23D5CAD4" w14:textId="6825E814" w:rsidR="00BE78C4" w:rsidRPr="008D2A97" w:rsidRDefault="00BE78C4" w:rsidP="008D2A97">
            <w:pPr>
              <w:jc w:val="center"/>
              <w:rPr>
                <w:sz w:val="24"/>
                <w:szCs w:val="24"/>
              </w:rPr>
            </w:pPr>
            <w:r w:rsidRPr="008D2A97">
              <w:rPr>
                <w:sz w:val="24"/>
                <w:szCs w:val="24"/>
              </w:rPr>
              <w:t>2</w:t>
            </w:r>
          </w:p>
        </w:tc>
        <w:tc>
          <w:tcPr>
            <w:tcW w:w="2536" w:type="dxa"/>
            <w:vAlign w:val="center"/>
          </w:tcPr>
          <w:p w14:paraId="5BD2F218" w14:textId="11452BBF" w:rsidR="00BE78C4" w:rsidRPr="008D2A97" w:rsidRDefault="00424ACF" w:rsidP="008D2A97">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2</m:t>
                    </m:r>
                  </m:sub>
                </m:sSub>
                <m:r>
                  <w:rPr>
                    <w:rFonts w:ascii="Cambria Math" w:eastAsia="Batang" w:hAnsi="Cambria Math"/>
                    <w:sz w:val="24"/>
                    <w:szCs w:val="24"/>
                  </w:rPr>
                  <m:t>≥4</m:t>
                </m:r>
              </m:oMath>
            </m:oMathPara>
          </w:p>
        </w:tc>
      </w:tr>
      <w:tr w:rsidR="00BE78C4" w:rsidRPr="008D2A97" w14:paraId="34D87073" w14:textId="77777777" w:rsidTr="006C0E0A">
        <w:trPr>
          <w:trHeight w:val="746"/>
        </w:trPr>
        <w:tc>
          <w:tcPr>
            <w:tcW w:w="857" w:type="dxa"/>
            <w:vAlign w:val="center"/>
          </w:tcPr>
          <w:p w14:paraId="19B1C3CF" w14:textId="0D6859E2" w:rsidR="00BE78C4" w:rsidRPr="008D2A97" w:rsidRDefault="000228AA" w:rsidP="008D2A97">
            <w:pPr>
              <w:jc w:val="center"/>
              <w:rPr>
                <w:sz w:val="24"/>
                <w:szCs w:val="24"/>
              </w:rPr>
            </w:pPr>
            <w:r>
              <w:rPr>
                <w:sz w:val="24"/>
                <w:szCs w:val="24"/>
              </w:rPr>
              <w:t>3</w:t>
            </w:r>
          </w:p>
        </w:tc>
        <w:tc>
          <w:tcPr>
            <w:tcW w:w="1311" w:type="dxa"/>
            <w:vAlign w:val="center"/>
          </w:tcPr>
          <w:p w14:paraId="53B1ACAC" w14:textId="47605714" w:rsidR="00BE78C4" w:rsidRPr="008D2A97" w:rsidRDefault="00BE78C4" w:rsidP="008D2A97">
            <w:pPr>
              <w:jc w:val="center"/>
              <w:rPr>
                <w:sz w:val="24"/>
                <w:szCs w:val="24"/>
              </w:rPr>
            </w:pPr>
            <m:oMathPara>
              <m:oMath>
                <m:r>
                  <m:rPr>
                    <m:sty m:val="p"/>
                  </m:rPr>
                  <w:rPr>
                    <w:rFonts w:ascii="Cambria Math" w:eastAsia="Batang" w:hAnsi="Cambria Math"/>
                    <w:sz w:val="24"/>
                    <w:szCs w:val="24"/>
                  </w:rPr>
                  <m:t>max⁡</m:t>
                </m:r>
                <m:r>
                  <w:rPr>
                    <w:rFonts w:ascii="Cambria Math" w:eastAsia="Batang" w:hAnsi="Cambria Math"/>
                    <w:sz w:val="24"/>
                    <w:szCs w:val="24"/>
                  </w:rPr>
                  <m:t xml:space="preserve">(2 , </m:t>
                </m:r>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r>
                  <w:rPr>
                    <w:rFonts w:ascii="Cambria Math" w:eastAsia="Batang" w:hAnsi="Cambria Math"/>
                    <w:sz w:val="24"/>
                    <w:szCs w:val="24"/>
                  </w:rPr>
                  <m:t>)</m:t>
                </m:r>
              </m:oMath>
            </m:oMathPara>
          </w:p>
        </w:tc>
        <w:tc>
          <w:tcPr>
            <w:tcW w:w="1311" w:type="dxa"/>
            <w:vAlign w:val="center"/>
          </w:tcPr>
          <w:p w14:paraId="623A1F78" w14:textId="55F984BD" w:rsidR="00BE78C4" w:rsidRPr="008D2A97" w:rsidRDefault="00BE78C4" w:rsidP="008D2A97">
            <w:pPr>
              <w:jc w:val="center"/>
              <w:rPr>
                <w:sz w:val="24"/>
                <w:szCs w:val="24"/>
              </w:rPr>
            </w:pPr>
            <m:oMathPara>
              <m:oMath>
                <m:r>
                  <m:rPr>
                    <m:sty m:val="p"/>
                  </m:rPr>
                  <w:rPr>
                    <w:rFonts w:ascii="Cambria Math" w:eastAsia="Batang" w:hAnsi="Cambria Math"/>
                    <w:sz w:val="24"/>
                    <w:szCs w:val="24"/>
                  </w:rPr>
                  <m:t>max⁡</m:t>
                </m:r>
                <m:r>
                  <w:rPr>
                    <w:rFonts w:ascii="Cambria Math" w:eastAsia="Batang" w:hAnsi="Cambria Math"/>
                    <w:sz w:val="24"/>
                    <w:szCs w:val="24"/>
                  </w:rPr>
                  <m:t xml:space="preserve">(2 , </m:t>
                </m:r>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r>
                  <w:rPr>
                    <w:rFonts w:ascii="Cambria Math" w:eastAsia="Batang" w:hAnsi="Cambria Math"/>
                    <w:sz w:val="24"/>
                    <w:szCs w:val="24"/>
                  </w:rPr>
                  <m:t>)</m:t>
                </m:r>
              </m:oMath>
            </m:oMathPara>
          </w:p>
        </w:tc>
        <w:tc>
          <w:tcPr>
            <w:tcW w:w="2536" w:type="dxa"/>
            <w:vAlign w:val="center"/>
          </w:tcPr>
          <w:p w14:paraId="6AD62864" w14:textId="606624C5" w:rsidR="00BE78C4" w:rsidRPr="008D2A97" w:rsidRDefault="00424ACF" w:rsidP="008D2A97">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r>
                  <w:rPr>
                    <w:rFonts w:ascii="Cambria Math" w:eastAsia="Batang" w:hAnsi="Cambria Math"/>
                    <w:sz w:val="24"/>
                    <w:szCs w:val="24"/>
                  </w:rPr>
                  <m:t xml:space="preserve"> </m:t>
                </m:r>
                <m:sSub>
                  <m:sSubPr>
                    <m:ctrlPr>
                      <w:rPr>
                        <w:rFonts w:ascii="Cambria Math" w:eastAsia="Batang" w:hAnsi="Cambria Math"/>
                        <w:i/>
                        <w:iCs/>
                        <w:sz w:val="24"/>
                        <w:szCs w:val="24"/>
                      </w:rPr>
                    </m:ctrlPr>
                  </m:sSubPr>
                  <m:e>
                    <m:r>
                      <w:rPr>
                        <w:rFonts w:ascii="Cambria Math" w:eastAsia="Batang" w:hAnsi="Cambria Math"/>
                        <w:sz w:val="24"/>
                        <w:szCs w:val="24"/>
                      </w:rPr>
                      <m:t>- N</m:t>
                    </m:r>
                  </m:e>
                  <m:sub>
                    <m:r>
                      <w:rPr>
                        <w:rFonts w:ascii="Cambria Math" w:eastAsia="Batang" w:hAnsi="Cambria Math"/>
                        <w:sz w:val="24"/>
                        <w:szCs w:val="24"/>
                      </w:rPr>
                      <m:t>2</m:t>
                    </m:r>
                  </m:sub>
                </m:sSub>
                <m:r>
                  <w:rPr>
                    <w:rFonts w:ascii="Cambria Math" w:eastAsia="Batang" w:hAnsi="Cambria Math"/>
                    <w:sz w:val="24"/>
                    <w:szCs w:val="24"/>
                  </w:rPr>
                  <m:t>≤4</m:t>
                </m:r>
              </m:oMath>
            </m:oMathPara>
          </w:p>
        </w:tc>
      </w:tr>
    </w:tbl>
    <w:p w14:paraId="58E7A6B6" w14:textId="77777777" w:rsidR="002714A2" w:rsidRPr="00D91EAC" w:rsidRDefault="002714A2" w:rsidP="002714A2">
      <w:pPr>
        <w:pStyle w:val="Style2"/>
      </w:pPr>
      <w:r w:rsidRPr="00D91EAC">
        <w:lastRenderedPageBreak/>
        <w:t xml:space="preserve">For the Rel-19 Type-I SP codebook refinement for </w:t>
      </w:r>
      <w:r w:rsidRPr="00D91EAC">
        <w:rPr>
          <w:rFonts w:eastAsia="SimSun"/>
        </w:rPr>
        <w:t>48, 64, and</w:t>
      </w:r>
      <w:r w:rsidRPr="00D91EAC">
        <w:t xml:space="preserve"> 128 CSI-RS ports, on CBSR</w:t>
      </w:r>
      <w:r>
        <w:t xml:space="preserve"> reduction, consider the suggested implicit mapping between the </w:t>
      </w:r>
      <w:r w:rsidRPr="00D91EAC">
        <w:t>supported (</w:t>
      </w:r>
      <w:r w:rsidRPr="00D91EAC">
        <w:rPr>
          <w:i/>
        </w:rPr>
        <w:t>X</w:t>
      </w:r>
      <w:r w:rsidRPr="00D91EAC">
        <w:rPr>
          <w:i/>
          <w:vertAlign w:val="subscript"/>
        </w:rPr>
        <w:t>1</w:t>
      </w:r>
      <w:r w:rsidRPr="00D91EAC">
        <w:rPr>
          <w:i/>
        </w:rPr>
        <w:t>, X</w:t>
      </w:r>
      <w:r w:rsidRPr="00D91EAC">
        <w:rPr>
          <w:i/>
          <w:vertAlign w:val="subscript"/>
        </w:rPr>
        <w:t>2</w:t>
      </w:r>
      <w:r w:rsidRPr="00D91EAC">
        <w:t xml:space="preserve">) value </w:t>
      </w:r>
      <w:r>
        <w:t>and</w:t>
      </w:r>
      <w:r w:rsidRPr="00D91EAC">
        <w:t xml:space="preserve"> the configured (</w:t>
      </w:r>
      <w:r w:rsidRPr="00D91EAC">
        <w:rPr>
          <w:i/>
        </w:rPr>
        <w:t>N</w:t>
      </w:r>
      <w:r w:rsidRPr="00D91EAC">
        <w:rPr>
          <w:i/>
          <w:vertAlign w:val="subscript"/>
        </w:rPr>
        <w:t>1</w:t>
      </w:r>
      <w:r w:rsidRPr="00D91EAC">
        <w:rPr>
          <w:i/>
        </w:rPr>
        <w:t>, N</w:t>
      </w:r>
      <w:r w:rsidRPr="00D91EAC">
        <w:rPr>
          <w:i/>
          <w:vertAlign w:val="subscript"/>
        </w:rPr>
        <w:t>2</w:t>
      </w:r>
      <w:r w:rsidRPr="00D91EAC">
        <w:t>) value</w:t>
      </w:r>
      <w:r>
        <w:t xml:space="preserve"> to reduce the RRC overhead with explicit signaling.</w:t>
      </w:r>
    </w:p>
    <w:p w14:paraId="3643B0AC" w14:textId="77777777" w:rsidR="00C7497F" w:rsidRDefault="00C7497F" w:rsidP="00C7497F">
      <w:pPr>
        <w:pStyle w:val="Style2"/>
      </w:pPr>
      <w:r>
        <w:t>For the Rel-19 CRI-based CSI refinement for up to 128 CSI-RS ports, regarding packing order and priority levels of NRep CSI reports with M CRIs, the UCI packing order and the consecutive priority levels (higher to lower) are as follows:</w:t>
      </w:r>
    </w:p>
    <w:p w14:paraId="5DDD9485" w14:textId="77777777" w:rsidR="00C7497F" w:rsidRDefault="00C7497F" w:rsidP="00C7497F">
      <w:pPr>
        <w:pStyle w:val="Proposal"/>
        <w:numPr>
          <w:ilvl w:val="0"/>
          <w:numId w:val="0"/>
        </w:numPr>
        <w:ind w:left="1701"/>
        <w:rPr>
          <w:lang w:eastAsia="zh-CN"/>
        </w:rPr>
      </w:pPr>
      <w:r>
        <w:rPr>
          <w:lang w:eastAsia="zh-CN"/>
        </w:rPr>
        <w:t>-        The UCI for the M CRIs of the first CSI report</w:t>
      </w:r>
    </w:p>
    <w:p w14:paraId="18978A96" w14:textId="77777777" w:rsidR="00C7497F" w:rsidRDefault="00C7497F" w:rsidP="00C7497F">
      <w:pPr>
        <w:pStyle w:val="Proposal"/>
        <w:numPr>
          <w:ilvl w:val="0"/>
          <w:numId w:val="0"/>
        </w:numPr>
        <w:ind w:left="1701"/>
        <w:rPr>
          <w:lang w:eastAsia="zh-CN"/>
        </w:rPr>
      </w:pPr>
      <w:r>
        <w:rPr>
          <w:lang w:eastAsia="zh-CN"/>
        </w:rPr>
        <w:t>-        The UCI for the M CRIs of the second CSI report</w:t>
      </w:r>
    </w:p>
    <w:p w14:paraId="08AC4EEC" w14:textId="77777777" w:rsidR="00C7497F" w:rsidRDefault="00C7497F" w:rsidP="00C7497F">
      <w:pPr>
        <w:pStyle w:val="Proposal"/>
        <w:numPr>
          <w:ilvl w:val="0"/>
          <w:numId w:val="0"/>
        </w:numPr>
        <w:ind w:left="1701"/>
        <w:rPr>
          <w:lang w:eastAsia="zh-CN"/>
        </w:rPr>
      </w:pPr>
      <w:r>
        <w:rPr>
          <w:lang w:eastAsia="zh-CN"/>
        </w:rPr>
        <w:t>-        …</w:t>
      </w:r>
    </w:p>
    <w:p w14:paraId="555C7093" w14:textId="77777777" w:rsidR="00C7497F" w:rsidRDefault="00C7497F" w:rsidP="00C7497F">
      <w:pPr>
        <w:pStyle w:val="Proposal"/>
        <w:numPr>
          <w:ilvl w:val="0"/>
          <w:numId w:val="0"/>
        </w:numPr>
        <w:ind w:left="1701"/>
        <w:rPr>
          <w:lang w:eastAsia="zh-CN"/>
        </w:rPr>
      </w:pPr>
      <w:r>
        <w:rPr>
          <w:lang w:eastAsia="zh-CN"/>
        </w:rPr>
        <w:t xml:space="preserve">-        The UCI for the M CRIs of the </w:t>
      </w:r>
      <w:r w:rsidRPr="000348FA">
        <w:rPr>
          <w:i/>
          <w:iCs/>
          <w:szCs w:val="20"/>
          <w:lang w:val="en-US"/>
        </w:rPr>
        <w:t>N</w:t>
      </w:r>
      <w:r w:rsidRPr="000348FA">
        <w:rPr>
          <w:i/>
          <w:iCs/>
          <w:szCs w:val="20"/>
          <w:vertAlign w:val="subscript"/>
          <w:lang w:val="en-US"/>
        </w:rPr>
        <w:t>Rep</w:t>
      </w:r>
      <w:r w:rsidRPr="000348FA">
        <w:rPr>
          <w:iCs/>
          <w:szCs w:val="20"/>
          <w:vertAlign w:val="superscript"/>
          <w:lang w:val="en-US"/>
        </w:rPr>
        <w:t>th</w:t>
      </w:r>
      <w:r>
        <w:rPr>
          <w:lang w:eastAsia="zh-CN"/>
        </w:rPr>
        <w:t xml:space="preserve"> CSI report</w:t>
      </w:r>
    </w:p>
    <w:p w14:paraId="11E07967" w14:textId="77777777" w:rsidR="009218AA" w:rsidRPr="00F8778F" w:rsidRDefault="009218AA" w:rsidP="009218AA">
      <w:pPr>
        <w:pStyle w:val="Style2"/>
      </w:pPr>
      <w:r w:rsidRPr="00F8778F">
        <w:t xml:space="preserve">For the Rel-19 CRI-based CSI refinement for up to 128 CSI-RS ports, regarding priority rules for CSI reports with </w:t>
      </w:r>
      <w:r w:rsidRPr="00F8778F">
        <w:rPr>
          <w:i/>
          <w:iCs/>
        </w:rPr>
        <w:t>M</w:t>
      </w:r>
      <w:r w:rsidRPr="00F8778F">
        <w:t xml:space="preserve"> CRIs in a single reporting instance, select between the following priority functions:</w:t>
      </w:r>
    </w:p>
    <w:p w14:paraId="6B9E1498" w14:textId="613A63DD" w:rsidR="009218AA" w:rsidRPr="00F8778F" w:rsidRDefault="009218AA" w:rsidP="009218AA">
      <w:pPr>
        <w:pStyle w:val="Proposal"/>
        <w:numPr>
          <w:ilvl w:val="0"/>
          <w:numId w:val="0"/>
        </w:numPr>
        <w:ind w:left="1699"/>
        <w:rPr>
          <w:lang w:val="en-US"/>
        </w:rPr>
      </w:pPr>
      <w:r w:rsidRPr="00F8778F">
        <w:t xml:space="preserve">Option 1: </w:t>
      </w:r>
      <m:oMath>
        <m:sSub>
          <m:sSubPr>
            <m:ctrlPr>
              <w:rPr>
                <w:rFonts w:ascii="Cambria Math" w:hAnsi="Cambria Math"/>
                <w:lang w:val="en-US"/>
              </w:rPr>
            </m:ctrlPr>
          </m:sSubPr>
          <m:e>
            <m:r>
              <m:rPr>
                <m:sty m:val="b"/>
              </m:rPr>
              <w:rPr>
                <w:rFonts w:ascii="Cambria Math" w:hAnsi="Cambria Math"/>
                <w:lang w:val="en-US"/>
              </w:rPr>
              <m:t>Pri</m:t>
            </m:r>
          </m:e>
          <m:sub>
            <m:r>
              <m:rPr>
                <m:sty m:val="bi"/>
              </m:rPr>
              <w:rPr>
                <w:rFonts w:ascii="Cambria Math" w:hAnsi="Cambria Math"/>
                <w:lang w:val="en-US"/>
              </w:rPr>
              <m:t>iCSI</m:t>
            </m:r>
          </m:sub>
        </m:sSub>
        <m:d>
          <m:dPr>
            <m:ctrlPr>
              <w:rPr>
                <w:rFonts w:ascii="Cambria Math" w:hAnsi="Cambria Math"/>
                <w:i/>
                <w:iCs/>
                <w:lang w:val="en-US"/>
              </w:rPr>
            </m:ctrlPr>
          </m:dPr>
          <m:e>
            <m:r>
              <m:rPr>
                <m:sty m:val="bi"/>
              </m:rPr>
              <w:rPr>
                <w:rFonts w:ascii="Cambria Math" w:hAnsi="Cambria Math"/>
                <w:lang w:val="en-US"/>
              </w:rPr>
              <m:t>y,k,c,s,m,M</m:t>
            </m:r>
          </m:e>
        </m:d>
        <m:r>
          <m:rPr>
            <m:sty m:val="bi"/>
          </m:rPr>
          <w:rPr>
            <w:rFonts w:ascii="Cambria Math" w:hAnsi="Cambria Math"/>
            <w:lang w:val="en-US"/>
          </w:rPr>
          <m:t>=2∙</m:t>
        </m:r>
        <m:sSub>
          <m:sSubPr>
            <m:ctrlPr>
              <w:rPr>
                <w:rFonts w:ascii="Cambria Math" w:hAnsi="Cambria Math"/>
                <w:i/>
                <w:iCs/>
                <w:lang w:val="en-US"/>
              </w:rPr>
            </m:ctrlPr>
          </m:sSubPr>
          <m:e>
            <m:r>
              <m:rPr>
                <m:sty m:val="bi"/>
              </m:rPr>
              <w:rPr>
                <w:rFonts w:ascii="Cambria Math" w:hAnsi="Cambria Math"/>
                <w:lang w:val="en-US"/>
              </w:rPr>
              <m:t>N</m:t>
            </m:r>
          </m:e>
          <m:sub>
            <m:r>
              <m:rPr>
                <m:sty m:val="bi"/>
              </m:rPr>
              <w:rPr>
                <w:rFonts w:ascii="Cambria Math" w:hAnsi="Cambria Math"/>
                <w:lang w:val="en-US"/>
              </w:rPr>
              <m:t>cells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i"/>
          </m:rPr>
          <w:rPr>
            <w:rFonts w:ascii="Cambria Math" w:hAnsi="Cambria Math"/>
            <w:lang w:val="en-US"/>
          </w:rPr>
          <m:t>∙y+</m:t>
        </m:r>
        <m:sSub>
          <m:sSubPr>
            <m:ctrlPr>
              <w:rPr>
                <w:rFonts w:ascii="Cambria Math" w:hAnsi="Cambria Math"/>
                <w:i/>
                <w:iCs/>
                <w:lang w:val="en-US"/>
              </w:rPr>
            </m:ctrlPr>
          </m:sSubPr>
          <m:e>
            <m:r>
              <m:rPr>
                <m:sty m:val="bi"/>
              </m:rPr>
              <w:rPr>
                <w:rFonts w:ascii="Cambria Math" w:hAnsi="Cambria Math"/>
                <w:lang w:val="en-US"/>
              </w:rPr>
              <m:t>N</m:t>
            </m:r>
          </m:e>
          <m:sub>
            <m:r>
              <m:rPr>
                <m:sty m:val="bi"/>
              </m:rPr>
              <w:rPr>
                <w:rFonts w:ascii="Cambria Math" w:hAnsi="Cambria Math"/>
                <w:lang w:val="en-US"/>
              </w:rPr>
              <m:t>cells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i"/>
          </m:rPr>
          <w:rPr>
            <w:rFonts w:ascii="Cambria Math" w:hAnsi="Cambria Math"/>
            <w:lang w:val="en-US"/>
          </w:rPr>
          <m:t>∙k+</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i"/>
          </m:rPr>
          <w:rPr>
            <w:rFonts w:ascii="Cambria Math" w:hAnsi="Cambria Math"/>
            <w:lang w:val="en-US"/>
          </w:rPr>
          <m:t>∙c+s+</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∙M∙m</m:t>
        </m:r>
      </m:oMath>
      <w:r w:rsidR="006B1567">
        <w:rPr>
          <w:lang w:val="en-US"/>
        </w:rPr>
        <w:t>, w</w:t>
      </w:r>
      <w:r w:rsidR="00424ACF">
        <w:rPr>
          <w:lang w:val="en-US"/>
        </w:rPr>
        <w:t>h</w:t>
      </w:r>
      <w:r w:rsidR="006B1567">
        <w:rPr>
          <w:lang w:val="en-US"/>
        </w:rPr>
        <w:t>e</w:t>
      </w:r>
      <w:r w:rsidRPr="00F8778F">
        <w:rPr>
          <w:lang w:val="en-US"/>
        </w:rPr>
        <w:t xml:space="preserve">re </w:t>
      </w:r>
    </w:p>
    <w:p w14:paraId="2A89038E" w14:textId="77777777" w:rsidR="009218AA" w:rsidRPr="00F8778F" w:rsidRDefault="009218AA" w:rsidP="009218AA">
      <w:pPr>
        <w:pStyle w:val="Proposal"/>
        <w:numPr>
          <w:ilvl w:val="0"/>
          <w:numId w:val="30"/>
        </w:numPr>
        <w:ind w:left="2419"/>
        <w:rPr>
          <w:i/>
          <w:iCs/>
        </w:rPr>
      </w:pPr>
      <w:r w:rsidRPr="00F8778F">
        <w:rPr>
          <w:i/>
          <w:iCs/>
        </w:rPr>
        <w:t xml:space="preserve">m = 0 for non-M CRI based CSI reports (legacy CSI reports up to Rel-18), </w:t>
      </w:r>
    </w:p>
    <w:p w14:paraId="655A2DA2" w14:textId="77777777" w:rsidR="009218AA" w:rsidRPr="00F8778F" w:rsidRDefault="009218AA" w:rsidP="009218AA">
      <w:pPr>
        <w:pStyle w:val="Proposal"/>
        <w:numPr>
          <w:ilvl w:val="0"/>
          <w:numId w:val="30"/>
        </w:numPr>
        <w:ind w:left="2419"/>
      </w:pPr>
      <w:r w:rsidRPr="00F8778F">
        <w:rPr>
          <w:i/>
          <w:iCs/>
        </w:rPr>
        <w:t xml:space="preserve">m = 1 for M CRI based CSI reports. </w:t>
      </w:r>
      <m:oMath>
        <m:sSub>
          <m:sSubPr>
            <m:ctrlPr>
              <w:rPr>
                <w:rFonts w:ascii="Cambria Math" w:hAnsi="Cambria Math"/>
                <w:i/>
                <w:iCs/>
              </w:rPr>
            </m:ctrlPr>
          </m:sSubPr>
          <m:e>
            <m:r>
              <m:rPr>
                <m:sty m:val="bi"/>
              </m:rPr>
              <w:rPr>
                <w:rFonts w:ascii="Cambria Math" w:hAnsi="Cambria Math"/>
              </w:rPr>
              <m:t>M</m:t>
            </m:r>
          </m:e>
          <m:sub>
            <m:r>
              <m:rPr>
                <m:sty m:val="bi"/>
              </m:rPr>
              <w:rPr>
                <w:rFonts w:ascii="Cambria Math" w:hAnsi="Cambria Math"/>
              </w:rPr>
              <m:t>m</m:t>
            </m:r>
          </m:sub>
        </m:sSub>
      </m:oMath>
      <w:r w:rsidRPr="00F8778F">
        <w:rPr>
          <w:i/>
          <w:iCs/>
        </w:rPr>
        <w:t xml:space="preserve"> is the maximum number of CRIs configured</w:t>
      </w:r>
      <w:r w:rsidRPr="00F8778F">
        <w:rPr>
          <w:lang w:val="en-IN"/>
        </w:rPr>
        <w:t xml:space="preserve"> for multi-CRI CSI reports </w:t>
      </w:r>
      <w:r w:rsidRPr="00F8778F">
        <w:rPr>
          <w:lang w:val="x-none"/>
        </w:rPr>
        <w:t>not carrying L1-RSRP</w:t>
      </w:r>
      <w:r w:rsidRPr="00F8778F">
        <w:rPr>
          <w:lang w:val="en-US"/>
        </w:rPr>
        <w:t xml:space="preserve"> or L1-SINR </w:t>
      </w:r>
    </w:p>
    <w:p w14:paraId="380AC334" w14:textId="18160B9A" w:rsidR="009218AA" w:rsidRPr="00F8778F" w:rsidRDefault="009218AA" w:rsidP="009218AA">
      <w:pPr>
        <w:pStyle w:val="Proposal"/>
        <w:numPr>
          <w:ilvl w:val="0"/>
          <w:numId w:val="0"/>
        </w:numPr>
        <w:ind w:left="1701"/>
      </w:pPr>
      <w:r w:rsidRPr="00F8778F">
        <w:t xml:space="preserve">Option 2: </w:t>
      </w:r>
      <m:oMath>
        <m:sSub>
          <m:sSubPr>
            <m:ctrlPr>
              <w:rPr>
                <w:rFonts w:ascii="Cambria Math" w:hAnsi="Cambria Math"/>
                <w:lang w:val="en-US"/>
              </w:rPr>
            </m:ctrlPr>
          </m:sSubPr>
          <m:e>
            <m:r>
              <m:rPr>
                <m:sty m:val="b"/>
              </m:rPr>
              <w:rPr>
                <w:rFonts w:ascii="Cambria Math" w:hAnsi="Cambria Math"/>
                <w:lang w:val="en-US"/>
              </w:rPr>
              <m:t>Pri</m:t>
            </m:r>
          </m:e>
          <m:sub>
            <m:r>
              <m:rPr>
                <m:sty m:val="bi"/>
              </m:rPr>
              <w:rPr>
                <w:rFonts w:ascii="Cambria Math" w:hAnsi="Cambria Math"/>
                <w:lang w:val="en-US"/>
              </w:rPr>
              <m:t>iCSI</m:t>
            </m:r>
          </m:sub>
        </m:sSub>
        <m:d>
          <m:dPr>
            <m:ctrlPr>
              <w:rPr>
                <w:rFonts w:ascii="Cambria Math" w:hAnsi="Cambria Math"/>
                <w:i/>
                <w:iCs/>
                <w:lang w:val="en-US"/>
              </w:rPr>
            </m:ctrlPr>
          </m:dPr>
          <m:e>
            <m:r>
              <m:rPr>
                <m:sty m:val="bi"/>
              </m:rPr>
              <w:rPr>
                <w:rFonts w:ascii="Cambria Math" w:hAnsi="Cambria Math"/>
                <w:lang w:val="en-US"/>
              </w:rPr>
              <m:t xml:space="preserve">y,k,c,s,m,M, </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R</m:t>
                </m:r>
              </m:sub>
            </m:sSub>
          </m:e>
        </m:d>
        <m:r>
          <m:rPr>
            <m:sty m:val="bi"/>
          </m:rPr>
          <w:rPr>
            <w:rFonts w:ascii="Cambria Math" w:hAnsi="Cambria Math"/>
            <w:lang w:val="en-US"/>
          </w:rPr>
          <m:t>=2∙</m:t>
        </m:r>
        <m:sSub>
          <m:sSubPr>
            <m:ctrlPr>
              <w:rPr>
                <w:rFonts w:ascii="Cambria Math" w:hAnsi="Cambria Math"/>
                <w:i/>
                <w:iCs/>
                <w:lang w:val="en-US"/>
              </w:rPr>
            </m:ctrlPr>
          </m:sSubPr>
          <m:e>
            <m:r>
              <m:rPr>
                <m:sty m:val="bi"/>
              </m:rPr>
              <w:rPr>
                <w:rFonts w:ascii="Cambria Math" w:hAnsi="Cambria Math"/>
                <w:lang w:val="en-US"/>
              </w:rPr>
              <m:t>N</m:t>
            </m:r>
          </m:e>
          <m:sub>
            <m:r>
              <m:rPr>
                <m:sty m:val="bi"/>
              </m:rPr>
              <w:rPr>
                <w:rFonts w:ascii="Cambria Math" w:hAnsi="Cambria Math"/>
                <w:lang w:val="en-US"/>
              </w:rPr>
              <m:t>cells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i"/>
          </m:rPr>
          <w:rPr>
            <w:rFonts w:ascii="Cambria Math" w:hAnsi="Cambria Math"/>
            <w:lang w:val="en-US"/>
          </w:rPr>
          <m:t>∙y+</m:t>
        </m:r>
        <m:sSub>
          <m:sSubPr>
            <m:ctrlPr>
              <w:rPr>
                <w:rFonts w:ascii="Cambria Math" w:hAnsi="Cambria Math"/>
                <w:i/>
                <w:iCs/>
                <w:lang w:val="en-US"/>
              </w:rPr>
            </m:ctrlPr>
          </m:sSubPr>
          <m:e>
            <m:r>
              <m:rPr>
                <m:sty m:val="bi"/>
              </m:rPr>
              <w:rPr>
                <w:rFonts w:ascii="Cambria Math" w:hAnsi="Cambria Math"/>
                <w:lang w:val="en-US"/>
              </w:rPr>
              <m:t>N</m:t>
            </m:r>
          </m:e>
          <m:sub>
            <m:r>
              <m:rPr>
                <m:sty m:val="bi"/>
              </m:rPr>
              <w:rPr>
                <w:rFonts w:ascii="Cambria Math" w:hAnsi="Cambria Math"/>
                <w:lang w:val="en-US"/>
              </w:rPr>
              <m:t>cells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i"/>
          </m:rPr>
          <w:rPr>
            <w:rFonts w:ascii="Cambria Math" w:hAnsi="Cambria Math"/>
            <w:lang w:val="en-US"/>
          </w:rPr>
          <m:t>∙k+</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i"/>
          </m:rPr>
          <w:rPr>
            <w:rFonts w:ascii="Cambria Math" w:hAnsi="Cambria Math"/>
            <w:lang w:val="en-US"/>
          </w:rPr>
          <m:t>∙c+s+</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m:t>
            </m:r>
          </m:e>
          <m:sub>
            <m:r>
              <m:rPr>
                <m:sty m:val="bi"/>
              </m:rPr>
              <w:rPr>
                <w:rFonts w:ascii="Cambria Math" w:hAnsi="Cambria Math"/>
                <w:lang w:val="en-US"/>
              </w:rPr>
              <m:t>R</m:t>
            </m:r>
          </m:sub>
        </m:sSub>
        <m:r>
          <m:rPr>
            <m:sty m:val="bi"/>
          </m:rPr>
          <w:rPr>
            <w:rFonts w:ascii="Cambria Math" w:hAnsi="Cambria Math"/>
            <w:lang w:val="en-US"/>
          </w:rPr>
          <m:t>)∙m</m:t>
        </m:r>
      </m:oMath>
      <w:r w:rsidR="006B1567">
        <w:rPr>
          <w:lang w:val="en-US"/>
        </w:rPr>
        <w:t xml:space="preserve">, </w:t>
      </w:r>
      <w:r w:rsidRPr="00F8778F">
        <w:rPr>
          <w:lang w:val="en-US"/>
        </w:rPr>
        <w:t>w</w:t>
      </w:r>
      <w:r w:rsidR="00424ACF">
        <w:rPr>
          <w:lang w:val="en-US"/>
        </w:rPr>
        <w:t>h</w:t>
      </w:r>
      <w:r w:rsidRPr="00F8778F">
        <w:rPr>
          <w:lang w:val="en-US"/>
        </w:rPr>
        <w:t xml:space="preserve">ere </w:t>
      </w:r>
    </w:p>
    <w:p w14:paraId="0FEF6089" w14:textId="77777777" w:rsidR="009218AA" w:rsidRPr="00F8778F" w:rsidRDefault="009218AA" w:rsidP="009218AA">
      <w:pPr>
        <w:pStyle w:val="Proposal"/>
        <w:numPr>
          <w:ilvl w:val="0"/>
          <w:numId w:val="30"/>
        </w:numPr>
        <w:ind w:left="2421"/>
      </w:pPr>
      <w:r w:rsidRPr="00F8778F">
        <w:rPr>
          <w:i/>
          <w:iCs/>
        </w:rPr>
        <w:t xml:space="preserve">m = </w:t>
      </w:r>
      <w:r w:rsidRPr="00F8778F">
        <w:t>0 for non-</w:t>
      </w:r>
      <w:r w:rsidRPr="00F8778F">
        <w:rPr>
          <w:i/>
          <w:iCs/>
        </w:rPr>
        <w:t xml:space="preserve">M </w:t>
      </w:r>
      <w:r w:rsidRPr="00F8778F">
        <w:t xml:space="preserve">CRI based CSI reports (legacy CSI reports up to Rel 18), </w:t>
      </w:r>
    </w:p>
    <w:p w14:paraId="6D57158C" w14:textId="77777777" w:rsidR="009218AA" w:rsidRPr="00F8778F" w:rsidRDefault="009218AA" w:rsidP="009218AA">
      <w:pPr>
        <w:pStyle w:val="Proposal"/>
        <w:numPr>
          <w:ilvl w:val="0"/>
          <w:numId w:val="30"/>
        </w:numPr>
        <w:ind w:left="2421"/>
      </w:pPr>
      <w:r w:rsidRPr="00F8778F">
        <w:rPr>
          <w:i/>
          <w:iCs/>
        </w:rPr>
        <w:t xml:space="preserve">m = </w:t>
      </w:r>
      <w:r w:rsidRPr="00F8778F">
        <w:t xml:space="preserve">1 for </w:t>
      </w:r>
      <w:r w:rsidRPr="00F8778F">
        <w:rPr>
          <w:i/>
          <w:iCs/>
        </w:rPr>
        <w:t xml:space="preserve">M </w:t>
      </w:r>
      <w:r w:rsidRPr="00F8778F">
        <w:t xml:space="preserve">CRI based CSI reports. </w:t>
      </w:r>
      <m:oMath>
        <m:sSub>
          <m:sSubPr>
            <m:ctrlPr>
              <w:rPr>
                <w:rFonts w:ascii="Cambria Math" w:hAnsi="Cambria Math"/>
                <w:i/>
                <w:iCs/>
                <w:lang w:val="en-US"/>
              </w:rPr>
            </m:ctrlPr>
          </m:sSubPr>
          <m:e>
            <m:r>
              <m:rPr>
                <m:sty m:val="bi"/>
              </m:rPr>
              <w:rPr>
                <w:rFonts w:ascii="Cambria Math" w:hAnsi="Cambria Math"/>
              </w:rPr>
              <m:t>M</m:t>
            </m:r>
          </m:e>
          <m:sub>
            <m:r>
              <m:rPr>
                <m:sty m:val="bi"/>
              </m:rPr>
              <w:rPr>
                <w:rFonts w:ascii="Cambria Math" w:hAnsi="Cambria Math"/>
              </w:rPr>
              <m:t>m</m:t>
            </m:r>
          </m:sub>
        </m:sSub>
      </m:oMath>
      <w:r w:rsidRPr="00F8778F">
        <w:t xml:space="preserve"> is the maximum number of CRIs </w:t>
      </w:r>
      <w:r w:rsidRPr="00F8778F">
        <w:rPr>
          <w:lang w:val="en-IN"/>
        </w:rPr>
        <w:t xml:space="preserve">configured for multi-CRI CSI reports </w:t>
      </w:r>
      <w:r w:rsidRPr="00F8778F">
        <w:rPr>
          <w:lang w:val="x-none"/>
        </w:rPr>
        <w:t>not carrying L1-RSRP</w:t>
      </w:r>
      <w:r w:rsidRPr="00F8778F">
        <w:rPr>
          <w:lang w:val="en-US"/>
        </w:rPr>
        <w:t xml:space="preserve"> or L1-SINR </w:t>
      </w:r>
    </w:p>
    <w:p w14:paraId="2F3D1B88" w14:textId="77777777" w:rsidR="00C7497F" w:rsidRDefault="00C7497F" w:rsidP="00C7497F">
      <w:pPr>
        <w:pStyle w:val="Style2"/>
        <w:rPr>
          <w:lang w:val="en-US"/>
        </w:rPr>
      </w:pPr>
      <w:r>
        <w:rPr>
          <w:rFonts w:ascii="Times" w:hAnsi="Times" w:cs="Times"/>
        </w:rPr>
        <w:t>For the</w:t>
      </w:r>
      <w:r>
        <w:t xml:space="preserve"> Rel-19 CRI-based CSI refinement for up to 128 CSI-RS ports, regarding UCI omission for the UCI reported in CSI part-2, support the following method for assigning priority levels to multiple CRIs in a single CSI instance.</w:t>
      </w:r>
    </w:p>
    <w:p w14:paraId="565603A7" w14:textId="77777777" w:rsidR="00C7497F" w:rsidRPr="007E4B7D" w:rsidRDefault="00C7497F" w:rsidP="00C7497F">
      <w:pPr>
        <w:pStyle w:val="style20"/>
        <w:numPr>
          <w:ilvl w:val="0"/>
          <w:numId w:val="22"/>
        </w:numPr>
        <w:rPr>
          <w:sz w:val="22"/>
          <w:szCs w:val="22"/>
        </w:rPr>
      </w:pPr>
      <w:r w:rsidRPr="007E4B7D">
        <w:rPr>
          <w:sz w:val="22"/>
          <w:szCs w:val="22"/>
          <w:lang w:val="en-GB"/>
        </w:rPr>
        <w:t xml:space="preserve">For the non-reported </w:t>
      </w:r>
      <w:r w:rsidRPr="007E4B7D">
        <w:rPr>
          <w:i/>
          <w:iCs/>
          <w:sz w:val="22"/>
          <w:szCs w:val="22"/>
          <w:lang w:val="en-GB"/>
        </w:rPr>
        <w:t>M</w:t>
      </w:r>
      <w:r w:rsidRPr="007E4B7D">
        <w:rPr>
          <w:i/>
          <w:iCs/>
          <w:sz w:val="22"/>
          <w:szCs w:val="22"/>
          <w:vertAlign w:val="subscript"/>
          <w:lang w:val="en-GB"/>
        </w:rPr>
        <w:t>R</w:t>
      </w:r>
      <w:r w:rsidRPr="007E4B7D">
        <w:rPr>
          <w:sz w:val="22"/>
          <w:szCs w:val="22"/>
          <w:lang w:val="en-GB"/>
        </w:rPr>
        <w:t xml:space="preserve"> CRIs, priority order (from higher to lower) is assigned    based on the RRC configured order of </w:t>
      </w:r>
      <w:r w:rsidRPr="007E4B7D">
        <w:rPr>
          <w:i/>
          <w:iCs/>
          <w:sz w:val="22"/>
          <w:szCs w:val="22"/>
          <w:lang w:val="en-GB"/>
        </w:rPr>
        <w:t>M</w:t>
      </w:r>
      <w:r w:rsidRPr="007E4B7D">
        <w:rPr>
          <w:i/>
          <w:iCs/>
          <w:sz w:val="22"/>
          <w:szCs w:val="22"/>
          <w:vertAlign w:val="subscript"/>
          <w:lang w:val="en-GB"/>
        </w:rPr>
        <w:t>R</w:t>
      </w:r>
      <w:r w:rsidRPr="007E4B7D">
        <w:rPr>
          <w:sz w:val="22"/>
          <w:szCs w:val="22"/>
          <w:lang w:val="en-GB"/>
        </w:rPr>
        <w:t xml:space="preserve">.  </w:t>
      </w:r>
    </w:p>
    <w:p w14:paraId="3CD6EFF1" w14:textId="77777777" w:rsidR="00C7497F" w:rsidRPr="007E4B7D" w:rsidRDefault="00C7497F" w:rsidP="00C7497F">
      <w:pPr>
        <w:pStyle w:val="style20"/>
        <w:numPr>
          <w:ilvl w:val="0"/>
          <w:numId w:val="23"/>
        </w:numPr>
        <w:rPr>
          <w:sz w:val="22"/>
          <w:szCs w:val="22"/>
        </w:rPr>
      </w:pPr>
      <w:r w:rsidRPr="007E4B7D">
        <w:rPr>
          <w:sz w:val="22"/>
          <w:szCs w:val="22"/>
          <w:lang w:val="en-GB"/>
        </w:rPr>
        <w:t xml:space="preserve">For the reported </w:t>
      </w:r>
      <w:r w:rsidRPr="007E4B7D">
        <w:rPr>
          <w:i/>
          <w:iCs/>
          <w:sz w:val="22"/>
          <w:szCs w:val="22"/>
          <w:lang w:val="en-GB"/>
        </w:rPr>
        <w:t>M</w:t>
      </w:r>
      <w:r w:rsidRPr="007E4B7D">
        <w:rPr>
          <w:sz w:val="22"/>
          <w:szCs w:val="22"/>
          <w:lang w:val="en-GB"/>
        </w:rPr>
        <w:t>-</w:t>
      </w:r>
      <w:r w:rsidRPr="007E4B7D">
        <w:rPr>
          <w:i/>
          <w:iCs/>
          <w:sz w:val="22"/>
          <w:szCs w:val="22"/>
          <w:lang w:val="en-GB"/>
        </w:rPr>
        <w:t>M</w:t>
      </w:r>
      <w:r w:rsidRPr="007E4B7D">
        <w:rPr>
          <w:i/>
          <w:iCs/>
          <w:sz w:val="22"/>
          <w:szCs w:val="22"/>
          <w:vertAlign w:val="subscript"/>
          <w:lang w:val="en-GB"/>
        </w:rPr>
        <w:t>R</w:t>
      </w:r>
      <w:r w:rsidRPr="007E4B7D">
        <w:rPr>
          <w:sz w:val="22"/>
          <w:szCs w:val="22"/>
          <w:lang w:val="en-GB"/>
        </w:rPr>
        <w:t xml:space="preserve"> CRIs (or </w:t>
      </w:r>
      <w:r w:rsidRPr="007E4B7D">
        <w:rPr>
          <w:i/>
          <w:iCs/>
          <w:sz w:val="22"/>
          <w:szCs w:val="22"/>
          <w:lang w:val="en-GB"/>
        </w:rPr>
        <w:t>M</w:t>
      </w:r>
      <w:r w:rsidRPr="007E4B7D">
        <w:rPr>
          <w:sz w:val="22"/>
          <w:szCs w:val="22"/>
          <w:lang w:val="en-GB"/>
        </w:rPr>
        <w:t xml:space="preserve"> CRIs if </w:t>
      </w:r>
      <w:r w:rsidRPr="007E4B7D">
        <w:rPr>
          <w:i/>
          <w:iCs/>
          <w:sz w:val="22"/>
          <w:szCs w:val="22"/>
          <w:lang w:val="en-GB"/>
        </w:rPr>
        <w:t>M</w:t>
      </w:r>
      <w:r w:rsidRPr="007E4B7D">
        <w:rPr>
          <w:i/>
          <w:iCs/>
          <w:sz w:val="22"/>
          <w:szCs w:val="22"/>
          <w:vertAlign w:val="subscript"/>
          <w:lang w:val="en-GB"/>
        </w:rPr>
        <w:t>R</w:t>
      </w:r>
      <w:r w:rsidRPr="007E4B7D">
        <w:rPr>
          <w:sz w:val="22"/>
          <w:szCs w:val="22"/>
          <w:lang w:val="en-GB"/>
        </w:rPr>
        <w:t xml:space="preserve"> is not configured), priority order (from higher to lower) is assigned based on a beam quality measure like, CRIs’ SINR or CRIs’ RSRP or a combination of resource specific RI and resource specific CQI. </w:t>
      </w:r>
    </w:p>
    <w:p w14:paraId="1CBFB4F6" w14:textId="3BFD5589" w:rsidR="00C7497F" w:rsidRDefault="00C7497F" w:rsidP="00C7497F">
      <w:pPr>
        <w:pStyle w:val="Proposal"/>
        <w:numPr>
          <w:ilvl w:val="3"/>
          <w:numId w:val="6"/>
        </w:numPr>
      </w:pPr>
      <w:r w:rsidRPr="007E4B7D">
        <w:t>FFS which beam quality measure.</w:t>
      </w:r>
    </w:p>
    <w:p w14:paraId="00C74FBA" w14:textId="742F9BAF" w:rsidR="001D173A" w:rsidRDefault="001D173A" w:rsidP="001D173A">
      <w:pPr>
        <w:pStyle w:val="Proposal"/>
        <w:numPr>
          <w:ilvl w:val="0"/>
          <w:numId w:val="0"/>
        </w:numPr>
        <w:ind w:left="1304" w:hanging="1304"/>
      </w:pPr>
    </w:p>
    <w:p w14:paraId="61748AB9" w14:textId="4EFAC8AD" w:rsidR="001D173A" w:rsidRDefault="001D173A" w:rsidP="001D173A">
      <w:pPr>
        <w:pStyle w:val="Proposal"/>
        <w:numPr>
          <w:ilvl w:val="0"/>
          <w:numId w:val="0"/>
        </w:numPr>
        <w:ind w:left="1304" w:hanging="1304"/>
      </w:pPr>
    </w:p>
    <w:p w14:paraId="05F17D27" w14:textId="77777777" w:rsidR="001D173A" w:rsidRPr="007E4B7D" w:rsidRDefault="001D173A" w:rsidP="001D173A">
      <w:pPr>
        <w:pStyle w:val="Proposal"/>
        <w:numPr>
          <w:ilvl w:val="0"/>
          <w:numId w:val="0"/>
        </w:numPr>
        <w:ind w:left="1304" w:hanging="1304"/>
      </w:pPr>
    </w:p>
    <w:p w14:paraId="4F3EBFEE" w14:textId="77777777" w:rsidR="009F3341" w:rsidRPr="00EF05B9" w:rsidRDefault="009F3341" w:rsidP="00B377E0">
      <w:pPr>
        <w:pStyle w:val="3GPPH1"/>
        <w:rPr>
          <w:lang w:val="en-US"/>
        </w:rPr>
      </w:pPr>
      <w:r w:rsidRPr="00EF05B9">
        <w:rPr>
          <w:lang w:val="en-US"/>
        </w:rPr>
        <w:lastRenderedPageBreak/>
        <w:t>References</w:t>
      </w:r>
      <w:r>
        <w:rPr>
          <w:lang w:val="en-US"/>
        </w:rPr>
        <w:t xml:space="preserve"> </w:t>
      </w:r>
    </w:p>
    <w:p w14:paraId="3555F5D6" w14:textId="29452316" w:rsidR="009F3341" w:rsidRDefault="00B26DB4" w:rsidP="004256C8">
      <w:pPr>
        <w:pStyle w:val="ListParagraph"/>
        <w:numPr>
          <w:ilvl w:val="0"/>
          <w:numId w:val="2"/>
        </w:numPr>
      </w:pPr>
      <w:r w:rsidRPr="00B26DB4">
        <w:t>RP-234007, “New WID: NR MIMO Phase 5”, Samsung (Moderator), 3GPP TSG RAN Meeting #102, Edinburgh, Scotland, December 11-15, 2023.</w:t>
      </w:r>
    </w:p>
    <w:p w14:paraId="03659E85" w14:textId="5DFD0BDA" w:rsidR="00C04F41" w:rsidRDefault="00C04F41" w:rsidP="004256C8">
      <w:pPr>
        <w:pStyle w:val="ListParagraph"/>
        <w:numPr>
          <w:ilvl w:val="0"/>
          <w:numId w:val="2"/>
        </w:numPr>
      </w:pPr>
      <w:r w:rsidRPr="00B26DB4">
        <w:t>RP-2</w:t>
      </w:r>
      <w:r>
        <w:t>4</w:t>
      </w:r>
      <w:r w:rsidRPr="00B26DB4">
        <w:t>40</w:t>
      </w:r>
      <w:r>
        <w:t>8</w:t>
      </w:r>
      <w:r w:rsidRPr="00B26DB4">
        <w:t>7, “WID</w:t>
      </w:r>
      <w:r>
        <w:t xml:space="preserve"> revision</w:t>
      </w:r>
      <w:r w:rsidRPr="00B26DB4">
        <w:t>: NR MIMO Phase 5”, Samsung (Moderator), 3GPP TSG RAN Meeting #10</w:t>
      </w:r>
      <w:r>
        <w:t>4,</w:t>
      </w:r>
      <w:r w:rsidRPr="00C04F41">
        <w:t xml:space="preserve"> Maastricht, Netherlands, March 18-21, 2024</w:t>
      </w:r>
      <w:r w:rsidRPr="00B26DB4">
        <w:t>.</w:t>
      </w:r>
    </w:p>
    <w:p w14:paraId="4FBC94E4" w14:textId="02C91C10" w:rsidR="00313967" w:rsidRPr="001164AD" w:rsidRDefault="00E37996" w:rsidP="004256C8">
      <w:pPr>
        <w:pStyle w:val="ListParagraph"/>
        <w:numPr>
          <w:ilvl w:val="0"/>
          <w:numId w:val="2"/>
        </w:numPr>
      </w:pPr>
      <w:r>
        <w:rPr>
          <w:rFonts w:eastAsia="SimSun"/>
        </w:rPr>
        <w:t>Chairman’s Notes, RAN1#11</w:t>
      </w:r>
      <w:r w:rsidR="00AA32C0">
        <w:rPr>
          <w:rFonts w:eastAsia="SimSun"/>
        </w:rPr>
        <w:t>8</w:t>
      </w:r>
      <w:r w:rsidR="00E82D78">
        <w:rPr>
          <w:rFonts w:eastAsia="SimSun"/>
        </w:rPr>
        <w:t>bis</w:t>
      </w:r>
      <w:r>
        <w:rPr>
          <w:rFonts w:eastAsia="SimSun"/>
        </w:rPr>
        <w:t xml:space="preserve">, final, </w:t>
      </w:r>
      <w:r w:rsidR="007465BA">
        <w:rPr>
          <w:rFonts w:eastAsia="SimSun"/>
        </w:rPr>
        <w:t>Hefei</w:t>
      </w:r>
      <w:r w:rsidR="00AA32C0">
        <w:rPr>
          <w:rFonts w:eastAsia="SimSun"/>
        </w:rPr>
        <w:t xml:space="preserve">, </w:t>
      </w:r>
      <w:r w:rsidR="007465BA">
        <w:rPr>
          <w:rFonts w:eastAsia="SimSun"/>
        </w:rPr>
        <w:t>China</w:t>
      </w:r>
      <w:r w:rsidR="00AA32C0">
        <w:rPr>
          <w:rFonts w:eastAsia="SimSun"/>
        </w:rPr>
        <w:t xml:space="preserve">, </w:t>
      </w:r>
      <w:r w:rsidR="007465BA">
        <w:rPr>
          <w:rFonts w:eastAsia="SimSun"/>
        </w:rPr>
        <w:t>October</w:t>
      </w:r>
      <w:r w:rsidR="00AA32C0">
        <w:rPr>
          <w:rFonts w:eastAsia="SimSun"/>
        </w:rPr>
        <w:t xml:space="preserve"> </w:t>
      </w:r>
      <w:r w:rsidR="00130521">
        <w:rPr>
          <w:rFonts w:eastAsia="SimSun"/>
        </w:rPr>
        <w:t>1</w:t>
      </w:r>
      <w:r w:rsidR="007465BA">
        <w:rPr>
          <w:rFonts w:eastAsia="SimSun"/>
        </w:rPr>
        <w:t>4</w:t>
      </w:r>
      <w:r w:rsidR="00AA32C0" w:rsidRPr="00AA32C0">
        <w:rPr>
          <w:rFonts w:eastAsia="SimSun"/>
          <w:vertAlign w:val="superscript"/>
        </w:rPr>
        <w:t>th</w:t>
      </w:r>
      <w:r w:rsidR="00AA32C0">
        <w:rPr>
          <w:rFonts w:eastAsia="SimSun"/>
        </w:rPr>
        <w:t xml:space="preserve"> </w:t>
      </w:r>
      <w:r w:rsidR="007465BA">
        <w:rPr>
          <w:rFonts w:eastAsia="SimSun"/>
        </w:rPr>
        <w:t>–</w:t>
      </w:r>
      <w:r>
        <w:rPr>
          <w:rFonts w:eastAsia="SimSun"/>
        </w:rPr>
        <w:t xml:space="preserve"> </w:t>
      </w:r>
      <w:r w:rsidR="007465BA">
        <w:rPr>
          <w:rFonts w:eastAsia="SimSun"/>
        </w:rPr>
        <w:t>18</w:t>
      </w:r>
      <w:r w:rsidR="007465BA" w:rsidRPr="007465BA">
        <w:rPr>
          <w:rFonts w:eastAsia="SimSun"/>
          <w:vertAlign w:val="superscript"/>
        </w:rPr>
        <w:t>th</w:t>
      </w:r>
      <w:r>
        <w:rPr>
          <w:rFonts w:eastAsia="SimSun"/>
        </w:rPr>
        <w:t>, 2024</w:t>
      </w:r>
    </w:p>
    <w:p w14:paraId="4B004BC2" w14:textId="63E05A3D" w:rsidR="001164AD" w:rsidRDefault="001164AD" w:rsidP="004256C8">
      <w:pPr>
        <w:pStyle w:val="ListParagraph"/>
        <w:numPr>
          <w:ilvl w:val="0"/>
          <w:numId w:val="2"/>
        </w:numPr>
      </w:pPr>
      <w:r>
        <w:rPr>
          <w:lang w:eastAsia="zh-CN"/>
        </w:rPr>
        <w:t xml:space="preserve">RP-242394, </w:t>
      </w:r>
      <w:r w:rsidRPr="00B26DB4">
        <w:t>“WID</w:t>
      </w:r>
      <w:r>
        <w:t xml:space="preserve"> revision</w:t>
      </w:r>
      <w:r w:rsidRPr="00B26DB4">
        <w:t>: NR MIMO Phase 5”, Samsung (Moderator), 3GPP TSG RAN Meeting #10</w:t>
      </w:r>
      <w:r>
        <w:t>5,</w:t>
      </w:r>
      <w:r w:rsidRPr="00C04F41">
        <w:t xml:space="preserve"> M</w:t>
      </w:r>
      <w:r>
        <w:t>elbourne</w:t>
      </w:r>
      <w:r w:rsidRPr="00C04F41">
        <w:t xml:space="preserve">, </w:t>
      </w:r>
      <w:r>
        <w:t>Australia</w:t>
      </w:r>
      <w:r w:rsidRPr="00C04F41">
        <w:t xml:space="preserve">, </w:t>
      </w:r>
      <w:r>
        <w:t>September</w:t>
      </w:r>
      <w:r w:rsidRPr="00C04F41">
        <w:t xml:space="preserve"> </w:t>
      </w:r>
      <w:r>
        <w:t>9-12</w:t>
      </w:r>
      <w:r w:rsidRPr="00C04F41">
        <w:t>, 2024</w:t>
      </w:r>
    </w:p>
    <w:sectPr w:rsidR="001164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B392AF8"/>
    <w:multiLevelType w:val="hybridMultilevel"/>
    <w:tmpl w:val="6FF43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E14F21"/>
    <w:multiLevelType w:val="hybridMultilevel"/>
    <w:tmpl w:val="B40A76E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0D454D"/>
    <w:multiLevelType w:val="hybridMultilevel"/>
    <w:tmpl w:val="AC20CB0E"/>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CE2CEC"/>
    <w:multiLevelType w:val="hybridMultilevel"/>
    <w:tmpl w:val="40D6C4CA"/>
    <w:lvl w:ilvl="0" w:tplc="B63EDE1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25E45C95"/>
    <w:multiLevelType w:val="hybridMultilevel"/>
    <w:tmpl w:val="0AE8D826"/>
    <w:lvl w:ilvl="0" w:tplc="639A7A4C">
      <w:start w:val="1"/>
      <w:numFmt w:val="decimal"/>
      <w:pStyle w:val="Style2"/>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1E319E"/>
    <w:multiLevelType w:val="hybridMultilevel"/>
    <w:tmpl w:val="89340AFA"/>
    <w:lvl w:ilvl="0" w:tplc="B63EDE1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0C7086"/>
    <w:multiLevelType w:val="hybridMultilevel"/>
    <w:tmpl w:val="1C06806A"/>
    <w:lvl w:ilvl="0" w:tplc="B63EDE18">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3"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AD88DF42"/>
    <w:lvl w:ilvl="0" w:tplc="943A1C2A">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FEF822BE"/>
    <w:lvl w:ilvl="0" w:tplc="15F601BA">
      <w:start w:val="1"/>
      <w:numFmt w:val="decimal"/>
      <w:pStyle w:val="Observation"/>
      <w:lvlText w:val="Observation %1"/>
      <w:lvlJc w:val="left"/>
      <w:pPr>
        <w:ind w:left="306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1" w15:restartNumberingAfterBreak="0">
    <w:nsid w:val="55945F1F"/>
    <w:multiLevelType w:val="hybridMultilevel"/>
    <w:tmpl w:val="1D36E2AC"/>
    <w:lvl w:ilvl="0" w:tplc="B63EDE18">
      <w:start w:val="1"/>
      <w:numFmt w:val="bullet"/>
      <w:lvlText w:val=""/>
      <w:lvlJc w:val="left"/>
      <w:pPr>
        <w:ind w:left="1080" w:hanging="360"/>
      </w:pPr>
      <w:rPr>
        <w:rFonts w:ascii="Symbol" w:hAnsi="Symbol" w:hint="default"/>
        <w:sz w:val="20"/>
      </w:rPr>
    </w:lvl>
    <w:lvl w:ilvl="1" w:tplc="04090003">
      <w:start w:val="1"/>
      <w:numFmt w:val="bullet"/>
      <w:lvlText w:val="o"/>
      <w:lvlJc w:val="left"/>
      <w:pPr>
        <w:ind w:left="1600" w:hanging="440"/>
      </w:pPr>
      <w:rPr>
        <w:rFonts w:ascii="Courier New" w:hAnsi="Courier New" w:cs="Courier New" w:hint="default"/>
      </w:rPr>
    </w:lvl>
    <w:lvl w:ilvl="2" w:tplc="04090005">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4202C932">
      <w:start w:val="1"/>
      <w:numFmt w:val="bullet"/>
      <w:lvlText w:val=""/>
      <w:lvlJc w:val="left"/>
      <w:pPr>
        <w:ind w:left="2920" w:hanging="440"/>
      </w:pPr>
      <w:rPr>
        <w:rFonts w:ascii="Symbol" w:eastAsia="MS Mincho" w:hAnsi="Symbol" w:cs="Times New Roman" w:hint="default"/>
      </w:rPr>
    </w:lvl>
    <w:lvl w:ilvl="5" w:tplc="04090005">
      <w:start w:val="1"/>
      <w:numFmt w:val="bullet"/>
      <w:lvlText w:val=""/>
      <w:lvlJc w:val="left"/>
      <w:pPr>
        <w:ind w:left="3360" w:hanging="440"/>
      </w:pPr>
      <w:rPr>
        <w:rFonts w:ascii="Wingdings" w:hAnsi="Wingdings" w:hint="default"/>
      </w:rPr>
    </w:lvl>
    <w:lvl w:ilvl="6" w:tplc="04090001">
      <w:start w:val="1"/>
      <w:numFmt w:val="bullet"/>
      <w:lvlText w:val=""/>
      <w:lvlJc w:val="left"/>
      <w:pPr>
        <w:ind w:left="3800" w:hanging="440"/>
      </w:pPr>
      <w:rPr>
        <w:rFonts w:ascii="Wingdings" w:hAnsi="Wingdings" w:hint="default"/>
      </w:rPr>
    </w:lvl>
    <w:lvl w:ilvl="7" w:tplc="04090003">
      <w:start w:val="1"/>
      <w:numFmt w:val="bullet"/>
      <w:lvlText w:val=""/>
      <w:lvlJc w:val="left"/>
      <w:pPr>
        <w:ind w:left="4240" w:hanging="440"/>
      </w:pPr>
      <w:rPr>
        <w:rFonts w:ascii="Wingdings" w:hAnsi="Wingdings" w:hint="default"/>
      </w:rPr>
    </w:lvl>
    <w:lvl w:ilvl="8" w:tplc="04090005">
      <w:start w:val="1"/>
      <w:numFmt w:val="bullet"/>
      <w:lvlText w:val=""/>
      <w:lvlJc w:val="left"/>
      <w:pPr>
        <w:ind w:left="4680" w:hanging="440"/>
      </w:pPr>
      <w:rPr>
        <w:rFonts w:ascii="Wingdings" w:hAnsi="Wingdings" w:hint="default"/>
      </w:rPr>
    </w:lvl>
  </w:abstractNum>
  <w:abstractNum w:abstractNumId="22" w15:restartNumberingAfterBreak="0">
    <w:nsid w:val="6172209A"/>
    <w:multiLevelType w:val="hybridMultilevel"/>
    <w:tmpl w:val="F252C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FF09B7"/>
    <w:multiLevelType w:val="hybridMultilevel"/>
    <w:tmpl w:val="A48AE168"/>
    <w:lvl w:ilvl="0" w:tplc="B63EDE18">
      <w:start w:val="1"/>
      <w:numFmt w:val="bullet"/>
      <w:lvlText w:val=""/>
      <w:lvlJc w:val="left"/>
      <w:pPr>
        <w:ind w:left="2061" w:hanging="360"/>
      </w:pPr>
      <w:rPr>
        <w:rFonts w:ascii="Symbol" w:hAnsi="Symbol" w:hint="default"/>
        <w:sz w:val="20"/>
      </w:rPr>
    </w:lvl>
    <w:lvl w:ilvl="1" w:tplc="04090003">
      <w:start w:val="1"/>
      <w:numFmt w:val="bullet"/>
      <w:lvlText w:val="o"/>
      <w:lvlJc w:val="left"/>
      <w:pPr>
        <w:ind w:left="2581" w:hanging="440"/>
      </w:pPr>
      <w:rPr>
        <w:rFonts w:ascii="Courier New" w:hAnsi="Courier New" w:cs="Courier New" w:hint="default"/>
      </w:rPr>
    </w:lvl>
    <w:lvl w:ilvl="2" w:tplc="04090005">
      <w:start w:val="1"/>
      <w:numFmt w:val="bullet"/>
      <w:lvlText w:val=""/>
      <w:lvlJc w:val="left"/>
      <w:pPr>
        <w:ind w:left="3021" w:hanging="440"/>
      </w:pPr>
      <w:rPr>
        <w:rFonts w:ascii="Wingdings" w:hAnsi="Wingdings" w:hint="default"/>
      </w:rPr>
    </w:lvl>
    <w:lvl w:ilvl="3" w:tplc="04090001">
      <w:start w:val="1"/>
      <w:numFmt w:val="bullet"/>
      <w:lvlText w:val=""/>
      <w:lvlJc w:val="left"/>
      <w:pPr>
        <w:ind w:left="3461" w:hanging="440"/>
      </w:pPr>
      <w:rPr>
        <w:rFonts w:ascii="Wingdings" w:hAnsi="Wingdings" w:hint="default"/>
      </w:rPr>
    </w:lvl>
    <w:lvl w:ilvl="4" w:tplc="4202C932">
      <w:start w:val="1"/>
      <w:numFmt w:val="bullet"/>
      <w:lvlText w:val=""/>
      <w:lvlJc w:val="left"/>
      <w:pPr>
        <w:ind w:left="3901" w:hanging="440"/>
      </w:pPr>
      <w:rPr>
        <w:rFonts w:ascii="Symbol" w:eastAsia="MS Mincho" w:hAnsi="Symbol" w:cs="Times New Roman" w:hint="default"/>
      </w:rPr>
    </w:lvl>
    <w:lvl w:ilvl="5" w:tplc="04090005">
      <w:start w:val="1"/>
      <w:numFmt w:val="bullet"/>
      <w:lvlText w:val=""/>
      <w:lvlJc w:val="left"/>
      <w:pPr>
        <w:ind w:left="4341" w:hanging="440"/>
      </w:pPr>
      <w:rPr>
        <w:rFonts w:ascii="Wingdings" w:hAnsi="Wingdings" w:hint="default"/>
      </w:rPr>
    </w:lvl>
    <w:lvl w:ilvl="6" w:tplc="04090001">
      <w:start w:val="1"/>
      <w:numFmt w:val="bullet"/>
      <w:lvlText w:val=""/>
      <w:lvlJc w:val="left"/>
      <w:pPr>
        <w:ind w:left="4781" w:hanging="440"/>
      </w:pPr>
      <w:rPr>
        <w:rFonts w:ascii="Wingdings" w:hAnsi="Wingdings" w:hint="default"/>
      </w:rPr>
    </w:lvl>
    <w:lvl w:ilvl="7" w:tplc="04090003">
      <w:start w:val="1"/>
      <w:numFmt w:val="bullet"/>
      <w:lvlText w:val=""/>
      <w:lvlJc w:val="left"/>
      <w:pPr>
        <w:ind w:left="5221" w:hanging="440"/>
      </w:pPr>
      <w:rPr>
        <w:rFonts w:ascii="Wingdings" w:hAnsi="Wingdings" w:hint="default"/>
      </w:rPr>
    </w:lvl>
    <w:lvl w:ilvl="8" w:tplc="04090005">
      <w:start w:val="1"/>
      <w:numFmt w:val="bullet"/>
      <w:lvlText w:val=""/>
      <w:lvlJc w:val="left"/>
      <w:pPr>
        <w:ind w:left="5661" w:hanging="440"/>
      </w:pPr>
      <w:rPr>
        <w:rFonts w:ascii="Wingdings" w:hAnsi="Wingdings" w:hint="default"/>
      </w:rPr>
    </w:lvl>
  </w:abstractNum>
  <w:abstractNum w:abstractNumId="24" w15:restartNumberingAfterBreak="0">
    <w:nsid w:val="6D8E3A82"/>
    <w:multiLevelType w:val="hybridMultilevel"/>
    <w:tmpl w:val="AC549206"/>
    <w:lvl w:ilvl="0" w:tplc="757EEBA4">
      <w:start w:val="1"/>
      <w:numFmt w:val="decimal"/>
      <w:pStyle w:val="Style3"/>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227CB2"/>
    <w:multiLevelType w:val="multilevel"/>
    <w:tmpl w:val="EC368190"/>
    <w:lvl w:ilvl="0">
      <w:start w:val="1"/>
      <w:numFmt w:val="decimal"/>
      <w:pStyle w:val="3GPPH1"/>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6B00E11"/>
    <w:multiLevelType w:val="hybridMultilevel"/>
    <w:tmpl w:val="B3822BCE"/>
    <w:lvl w:ilvl="0" w:tplc="B63EDE18">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8" w15:restartNumberingAfterBreak="0">
    <w:nsid w:val="76B25EB9"/>
    <w:multiLevelType w:val="hybridMultilevel"/>
    <w:tmpl w:val="CCCAE9D6"/>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4C00EF4C">
      <w:start w:val="1"/>
      <w:numFmt w:val="lowerLetter"/>
      <w:lvlText w:val="(%3)"/>
      <w:lvlJc w:val="left"/>
      <w:pPr>
        <w:ind w:left="2160" w:hanging="360"/>
      </w:pPr>
      <w:rPr>
        <w:rFont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0"/>
  </w:num>
  <w:num w:numId="2">
    <w:abstractNumId w:val="7"/>
  </w:num>
  <w:num w:numId="3">
    <w:abstractNumId w:val="28"/>
  </w:num>
  <w:num w:numId="4">
    <w:abstractNumId w:val="13"/>
  </w:num>
  <w:num w:numId="5">
    <w:abstractNumId w:val="20"/>
  </w:num>
  <w:num w:numId="6">
    <w:abstractNumId w:val="17"/>
  </w:num>
  <w:num w:numId="7">
    <w:abstractNumId w:val="26"/>
  </w:num>
  <w:num w:numId="8">
    <w:abstractNumId w:val="2"/>
  </w:num>
  <w:num w:numId="9">
    <w:abstractNumId w:val="9"/>
  </w:num>
  <w:num w:numId="10">
    <w:abstractNumId w:val="24"/>
  </w:num>
  <w:num w:numId="11">
    <w:abstractNumId w:val="11"/>
  </w:num>
  <w:num w:numId="12">
    <w:abstractNumId w:val="14"/>
  </w:num>
  <w:num w:numId="13">
    <w:abstractNumId w:val="6"/>
  </w:num>
  <w:num w:numId="14">
    <w:abstractNumId w:val="4"/>
  </w:num>
  <w:num w:numId="15">
    <w:abstractNumId w:val="5"/>
  </w:num>
  <w:num w:numId="16">
    <w:abstractNumId w:val="19"/>
  </w:num>
  <w:num w:numId="17">
    <w:abstractNumId w:val="18"/>
  </w:num>
  <w:num w:numId="18">
    <w:abstractNumId w:val="16"/>
  </w:num>
  <w:num w:numId="19">
    <w:abstractNumId w:val="27"/>
  </w:num>
  <w:num w:numId="20">
    <w:abstractNumId w:val="25"/>
  </w:num>
  <w:num w:numId="21">
    <w:abstractNumId w:val="15"/>
  </w:num>
  <w:num w:numId="22">
    <w:abstractNumId w:val="8"/>
  </w:num>
  <w:num w:numId="23">
    <w:abstractNumId w:val="10"/>
  </w:num>
  <w:num w:numId="24">
    <w:abstractNumId w:val="21"/>
  </w:num>
  <w:num w:numId="25">
    <w:abstractNumId w:val="23"/>
  </w:num>
  <w:num w:numId="26">
    <w:abstractNumId w:val="12"/>
  </w:num>
  <w:num w:numId="27">
    <w:abstractNumId w:val="1"/>
  </w:num>
  <w:num w:numId="28">
    <w:abstractNumId w:val="22"/>
  </w:num>
  <w:num w:numId="29">
    <w:abstractNumId w:val="1"/>
  </w:num>
  <w:num w:numId="30">
    <w:abstractNumId w:val="3"/>
  </w:num>
  <w:num w:numId="31">
    <w:abstractNumId w:val="1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F3341"/>
    <w:rsid w:val="00001187"/>
    <w:rsid w:val="00003052"/>
    <w:rsid w:val="00003DF5"/>
    <w:rsid w:val="00006EB5"/>
    <w:rsid w:val="00007CCF"/>
    <w:rsid w:val="000100D0"/>
    <w:rsid w:val="0001043B"/>
    <w:rsid w:val="00010CDB"/>
    <w:rsid w:val="00012671"/>
    <w:rsid w:val="00016339"/>
    <w:rsid w:val="00017669"/>
    <w:rsid w:val="00017D39"/>
    <w:rsid w:val="0002045B"/>
    <w:rsid w:val="00021E80"/>
    <w:rsid w:val="000228AA"/>
    <w:rsid w:val="00022D0E"/>
    <w:rsid w:val="00024219"/>
    <w:rsid w:val="00025AA4"/>
    <w:rsid w:val="00026D65"/>
    <w:rsid w:val="00026DE7"/>
    <w:rsid w:val="00026F24"/>
    <w:rsid w:val="000307D9"/>
    <w:rsid w:val="00031457"/>
    <w:rsid w:val="00032FDA"/>
    <w:rsid w:val="00033EB7"/>
    <w:rsid w:val="000348FA"/>
    <w:rsid w:val="00035908"/>
    <w:rsid w:val="00035A58"/>
    <w:rsid w:val="00035B7F"/>
    <w:rsid w:val="00036C64"/>
    <w:rsid w:val="00037CFC"/>
    <w:rsid w:val="00040FC5"/>
    <w:rsid w:val="00044395"/>
    <w:rsid w:val="00044BEC"/>
    <w:rsid w:val="00044D93"/>
    <w:rsid w:val="00045456"/>
    <w:rsid w:val="00045FC5"/>
    <w:rsid w:val="0005028C"/>
    <w:rsid w:val="000518B1"/>
    <w:rsid w:val="00051DCC"/>
    <w:rsid w:val="000534A4"/>
    <w:rsid w:val="00054B55"/>
    <w:rsid w:val="00054C3F"/>
    <w:rsid w:val="00055B2E"/>
    <w:rsid w:val="00057594"/>
    <w:rsid w:val="00057738"/>
    <w:rsid w:val="0006015F"/>
    <w:rsid w:val="0006047F"/>
    <w:rsid w:val="000609E7"/>
    <w:rsid w:val="000612B8"/>
    <w:rsid w:val="00061791"/>
    <w:rsid w:val="00062011"/>
    <w:rsid w:val="00062981"/>
    <w:rsid w:val="00071973"/>
    <w:rsid w:val="00071AC0"/>
    <w:rsid w:val="00071AD2"/>
    <w:rsid w:val="00072068"/>
    <w:rsid w:val="00073851"/>
    <w:rsid w:val="0007479A"/>
    <w:rsid w:val="00074BF2"/>
    <w:rsid w:val="00075940"/>
    <w:rsid w:val="00076B5B"/>
    <w:rsid w:val="00081DED"/>
    <w:rsid w:val="000824AD"/>
    <w:rsid w:val="00083050"/>
    <w:rsid w:val="00083372"/>
    <w:rsid w:val="0008338C"/>
    <w:rsid w:val="00083F00"/>
    <w:rsid w:val="000845A0"/>
    <w:rsid w:val="00087913"/>
    <w:rsid w:val="00094410"/>
    <w:rsid w:val="000944C2"/>
    <w:rsid w:val="00094815"/>
    <w:rsid w:val="00094BC9"/>
    <w:rsid w:val="00095A07"/>
    <w:rsid w:val="00096CD1"/>
    <w:rsid w:val="000A04F1"/>
    <w:rsid w:val="000A1796"/>
    <w:rsid w:val="000A2038"/>
    <w:rsid w:val="000A3DCE"/>
    <w:rsid w:val="000A3FBB"/>
    <w:rsid w:val="000A5343"/>
    <w:rsid w:val="000B0445"/>
    <w:rsid w:val="000B36B7"/>
    <w:rsid w:val="000B50ED"/>
    <w:rsid w:val="000B5332"/>
    <w:rsid w:val="000B53F0"/>
    <w:rsid w:val="000C0026"/>
    <w:rsid w:val="000C0B54"/>
    <w:rsid w:val="000C124F"/>
    <w:rsid w:val="000C324D"/>
    <w:rsid w:val="000C3FB4"/>
    <w:rsid w:val="000C5A41"/>
    <w:rsid w:val="000C7981"/>
    <w:rsid w:val="000D0A19"/>
    <w:rsid w:val="000D12BD"/>
    <w:rsid w:val="000D2711"/>
    <w:rsid w:val="000D2CC4"/>
    <w:rsid w:val="000D3497"/>
    <w:rsid w:val="000D4475"/>
    <w:rsid w:val="000D565A"/>
    <w:rsid w:val="000D6B8D"/>
    <w:rsid w:val="000D77F6"/>
    <w:rsid w:val="000D7C56"/>
    <w:rsid w:val="000E086D"/>
    <w:rsid w:val="000E0909"/>
    <w:rsid w:val="000E4D67"/>
    <w:rsid w:val="000E51E9"/>
    <w:rsid w:val="000E6F13"/>
    <w:rsid w:val="000F0B64"/>
    <w:rsid w:val="000F2699"/>
    <w:rsid w:val="000F2D4B"/>
    <w:rsid w:val="000F58C8"/>
    <w:rsid w:val="000F60BE"/>
    <w:rsid w:val="000F6DD4"/>
    <w:rsid w:val="000F7B9B"/>
    <w:rsid w:val="000F7DD7"/>
    <w:rsid w:val="00100B92"/>
    <w:rsid w:val="00100DF6"/>
    <w:rsid w:val="00101E23"/>
    <w:rsid w:val="001030B2"/>
    <w:rsid w:val="001045F0"/>
    <w:rsid w:val="001054E9"/>
    <w:rsid w:val="00111F9C"/>
    <w:rsid w:val="001164AD"/>
    <w:rsid w:val="0012167A"/>
    <w:rsid w:val="001237C7"/>
    <w:rsid w:val="00126F1A"/>
    <w:rsid w:val="00127158"/>
    <w:rsid w:val="0012744C"/>
    <w:rsid w:val="00130521"/>
    <w:rsid w:val="00130686"/>
    <w:rsid w:val="001316BA"/>
    <w:rsid w:val="00131B6F"/>
    <w:rsid w:val="00131E58"/>
    <w:rsid w:val="00135911"/>
    <w:rsid w:val="00135A60"/>
    <w:rsid w:val="00135C70"/>
    <w:rsid w:val="00136017"/>
    <w:rsid w:val="00137CE0"/>
    <w:rsid w:val="001417E5"/>
    <w:rsid w:val="00141F45"/>
    <w:rsid w:val="0014470B"/>
    <w:rsid w:val="00144991"/>
    <w:rsid w:val="00144BDB"/>
    <w:rsid w:val="001451FC"/>
    <w:rsid w:val="00145900"/>
    <w:rsid w:val="001466E2"/>
    <w:rsid w:val="0014734B"/>
    <w:rsid w:val="00153E44"/>
    <w:rsid w:val="00154FFA"/>
    <w:rsid w:val="00155994"/>
    <w:rsid w:val="00156BDF"/>
    <w:rsid w:val="00160426"/>
    <w:rsid w:val="00160AA0"/>
    <w:rsid w:val="00161799"/>
    <w:rsid w:val="00161BC2"/>
    <w:rsid w:val="00162164"/>
    <w:rsid w:val="00162890"/>
    <w:rsid w:val="00162D14"/>
    <w:rsid w:val="0016471B"/>
    <w:rsid w:val="00164F61"/>
    <w:rsid w:val="00165914"/>
    <w:rsid w:val="00167971"/>
    <w:rsid w:val="00171EB1"/>
    <w:rsid w:val="001759CE"/>
    <w:rsid w:val="00177584"/>
    <w:rsid w:val="0018169F"/>
    <w:rsid w:val="0018335A"/>
    <w:rsid w:val="0018675E"/>
    <w:rsid w:val="00187ABC"/>
    <w:rsid w:val="001901BC"/>
    <w:rsid w:val="0019366B"/>
    <w:rsid w:val="00193CBC"/>
    <w:rsid w:val="00194C35"/>
    <w:rsid w:val="00194DE3"/>
    <w:rsid w:val="001976B4"/>
    <w:rsid w:val="00197D55"/>
    <w:rsid w:val="001A1DB7"/>
    <w:rsid w:val="001A2402"/>
    <w:rsid w:val="001A4850"/>
    <w:rsid w:val="001A5BB8"/>
    <w:rsid w:val="001A5E49"/>
    <w:rsid w:val="001A772C"/>
    <w:rsid w:val="001B1BD8"/>
    <w:rsid w:val="001B2B1F"/>
    <w:rsid w:val="001B37DC"/>
    <w:rsid w:val="001B430A"/>
    <w:rsid w:val="001B5037"/>
    <w:rsid w:val="001B5F70"/>
    <w:rsid w:val="001B62E4"/>
    <w:rsid w:val="001B679C"/>
    <w:rsid w:val="001C1F42"/>
    <w:rsid w:val="001C4B9E"/>
    <w:rsid w:val="001C61E5"/>
    <w:rsid w:val="001C72EB"/>
    <w:rsid w:val="001C7BA5"/>
    <w:rsid w:val="001D0B4E"/>
    <w:rsid w:val="001D173A"/>
    <w:rsid w:val="001D324A"/>
    <w:rsid w:val="001D5496"/>
    <w:rsid w:val="001D5D38"/>
    <w:rsid w:val="001D79A1"/>
    <w:rsid w:val="001E12E5"/>
    <w:rsid w:val="001E269B"/>
    <w:rsid w:val="001E3282"/>
    <w:rsid w:val="001E43B4"/>
    <w:rsid w:val="001E43E0"/>
    <w:rsid w:val="001F0425"/>
    <w:rsid w:val="001F049C"/>
    <w:rsid w:val="001F09D5"/>
    <w:rsid w:val="001F6BE3"/>
    <w:rsid w:val="001F6DEE"/>
    <w:rsid w:val="001F71BC"/>
    <w:rsid w:val="00201344"/>
    <w:rsid w:val="00201DA7"/>
    <w:rsid w:val="00202E15"/>
    <w:rsid w:val="00205329"/>
    <w:rsid w:val="00206277"/>
    <w:rsid w:val="00206504"/>
    <w:rsid w:val="00206742"/>
    <w:rsid w:val="00207988"/>
    <w:rsid w:val="002100B9"/>
    <w:rsid w:val="00212FB7"/>
    <w:rsid w:val="00213057"/>
    <w:rsid w:val="0021355C"/>
    <w:rsid w:val="0021635F"/>
    <w:rsid w:val="002242EF"/>
    <w:rsid w:val="002251A5"/>
    <w:rsid w:val="00225A4F"/>
    <w:rsid w:val="002261D0"/>
    <w:rsid w:val="00226679"/>
    <w:rsid w:val="002315A6"/>
    <w:rsid w:val="00232379"/>
    <w:rsid w:val="00232F8B"/>
    <w:rsid w:val="00234E59"/>
    <w:rsid w:val="00240016"/>
    <w:rsid w:val="00243214"/>
    <w:rsid w:val="00244A1A"/>
    <w:rsid w:val="002509B8"/>
    <w:rsid w:val="00250DFC"/>
    <w:rsid w:val="00254256"/>
    <w:rsid w:val="0025490C"/>
    <w:rsid w:val="002550E8"/>
    <w:rsid w:val="0025548F"/>
    <w:rsid w:val="002559F9"/>
    <w:rsid w:val="0025681F"/>
    <w:rsid w:val="00260FE2"/>
    <w:rsid w:val="00261071"/>
    <w:rsid w:val="00261407"/>
    <w:rsid w:val="0026190C"/>
    <w:rsid w:val="00261995"/>
    <w:rsid w:val="00262078"/>
    <w:rsid w:val="0026214A"/>
    <w:rsid w:val="002626D5"/>
    <w:rsid w:val="002649CE"/>
    <w:rsid w:val="00265818"/>
    <w:rsid w:val="00270482"/>
    <w:rsid w:val="002714A2"/>
    <w:rsid w:val="00271B5D"/>
    <w:rsid w:val="002730A4"/>
    <w:rsid w:val="002746FB"/>
    <w:rsid w:val="0027588C"/>
    <w:rsid w:val="00281221"/>
    <w:rsid w:val="002818B7"/>
    <w:rsid w:val="00281E3F"/>
    <w:rsid w:val="0028249C"/>
    <w:rsid w:val="00282BD5"/>
    <w:rsid w:val="00283752"/>
    <w:rsid w:val="00285B26"/>
    <w:rsid w:val="00287D38"/>
    <w:rsid w:val="00290146"/>
    <w:rsid w:val="00290485"/>
    <w:rsid w:val="002933DC"/>
    <w:rsid w:val="00293C90"/>
    <w:rsid w:val="00297DE5"/>
    <w:rsid w:val="002A1649"/>
    <w:rsid w:val="002A4551"/>
    <w:rsid w:val="002A7CD6"/>
    <w:rsid w:val="002B0BEB"/>
    <w:rsid w:val="002B169D"/>
    <w:rsid w:val="002B27E5"/>
    <w:rsid w:val="002B40F4"/>
    <w:rsid w:val="002B4125"/>
    <w:rsid w:val="002B5F74"/>
    <w:rsid w:val="002B79B8"/>
    <w:rsid w:val="002C1202"/>
    <w:rsid w:val="002C17E5"/>
    <w:rsid w:val="002C3944"/>
    <w:rsid w:val="002C3FC4"/>
    <w:rsid w:val="002C5AB3"/>
    <w:rsid w:val="002C6532"/>
    <w:rsid w:val="002C658D"/>
    <w:rsid w:val="002D0589"/>
    <w:rsid w:val="002D1476"/>
    <w:rsid w:val="002D16C6"/>
    <w:rsid w:val="002D259A"/>
    <w:rsid w:val="002D3108"/>
    <w:rsid w:val="002D43E8"/>
    <w:rsid w:val="002D5CB3"/>
    <w:rsid w:val="002E4DCE"/>
    <w:rsid w:val="002E53D1"/>
    <w:rsid w:val="002E5BB1"/>
    <w:rsid w:val="002E7485"/>
    <w:rsid w:val="002E7C70"/>
    <w:rsid w:val="002F071C"/>
    <w:rsid w:val="002F32ED"/>
    <w:rsid w:val="002F425A"/>
    <w:rsid w:val="002F4D3F"/>
    <w:rsid w:val="002F7354"/>
    <w:rsid w:val="00300888"/>
    <w:rsid w:val="00301419"/>
    <w:rsid w:val="00301733"/>
    <w:rsid w:val="00302D54"/>
    <w:rsid w:val="003044F6"/>
    <w:rsid w:val="00306192"/>
    <w:rsid w:val="003064A6"/>
    <w:rsid w:val="003064AB"/>
    <w:rsid w:val="003074AA"/>
    <w:rsid w:val="003125C7"/>
    <w:rsid w:val="00313967"/>
    <w:rsid w:val="00313A7A"/>
    <w:rsid w:val="00313D41"/>
    <w:rsid w:val="003145A8"/>
    <w:rsid w:val="00315445"/>
    <w:rsid w:val="00320081"/>
    <w:rsid w:val="003219EC"/>
    <w:rsid w:val="00322B31"/>
    <w:rsid w:val="00322FE9"/>
    <w:rsid w:val="0032385A"/>
    <w:rsid w:val="00324D9C"/>
    <w:rsid w:val="00326419"/>
    <w:rsid w:val="0032644F"/>
    <w:rsid w:val="00330303"/>
    <w:rsid w:val="00333A14"/>
    <w:rsid w:val="0033427B"/>
    <w:rsid w:val="00335990"/>
    <w:rsid w:val="00337F70"/>
    <w:rsid w:val="00342046"/>
    <w:rsid w:val="00342DBF"/>
    <w:rsid w:val="00342E1F"/>
    <w:rsid w:val="00344E93"/>
    <w:rsid w:val="00345712"/>
    <w:rsid w:val="00346038"/>
    <w:rsid w:val="0034758C"/>
    <w:rsid w:val="00351CAE"/>
    <w:rsid w:val="00356121"/>
    <w:rsid w:val="00356124"/>
    <w:rsid w:val="0035765E"/>
    <w:rsid w:val="00362D35"/>
    <w:rsid w:val="00364062"/>
    <w:rsid w:val="00364432"/>
    <w:rsid w:val="00370216"/>
    <w:rsid w:val="003706B1"/>
    <w:rsid w:val="00370A9D"/>
    <w:rsid w:val="00371761"/>
    <w:rsid w:val="00374134"/>
    <w:rsid w:val="0038204F"/>
    <w:rsid w:val="00382126"/>
    <w:rsid w:val="00382C04"/>
    <w:rsid w:val="0038383B"/>
    <w:rsid w:val="003851A1"/>
    <w:rsid w:val="003878D8"/>
    <w:rsid w:val="003903FA"/>
    <w:rsid w:val="00392CBD"/>
    <w:rsid w:val="0039620E"/>
    <w:rsid w:val="003A13AF"/>
    <w:rsid w:val="003A2CF4"/>
    <w:rsid w:val="003A2D45"/>
    <w:rsid w:val="003A31A7"/>
    <w:rsid w:val="003A6D1E"/>
    <w:rsid w:val="003A7D71"/>
    <w:rsid w:val="003B246E"/>
    <w:rsid w:val="003B2DF2"/>
    <w:rsid w:val="003B3F22"/>
    <w:rsid w:val="003B5D69"/>
    <w:rsid w:val="003C1FF0"/>
    <w:rsid w:val="003C2283"/>
    <w:rsid w:val="003C39A8"/>
    <w:rsid w:val="003C3EF9"/>
    <w:rsid w:val="003C5708"/>
    <w:rsid w:val="003C5815"/>
    <w:rsid w:val="003C6562"/>
    <w:rsid w:val="003C65CE"/>
    <w:rsid w:val="003D0A0B"/>
    <w:rsid w:val="003D16A4"/>
    <w:rsid w:val="003D5C03"/>
    <w:rsid w:val="003D7075"/>
    <w:rsid w:val="003D71D8"/>
    <w:rsid w:val="003E000D"/>
    <w:rsid w:val="003E066B"/>
    <w:rsid w:val="003E2244"/>
    <w:rsid w:val="003E2FAC"/>
    <w:rsid w:val="003E302E"/>
    <w:rsid w:val="003E3BB1"/>
    <w:rsid w:val="003E6145"/>
    <w:rsid w:val="003E6ACF"/>
    <w:rsid w:val="003E7329"/>
    <w:rsid w:val="003E7FE7"/>
    <w:rsid w:val="003F3BB6"/>
    <w:rsid w:val="003F52CE"/>
    <w:rsid w:val="003F54B3"/>
    <w:rsid w:val="003F774C"/>
    <w:rsid w:val="00403D68"/>
    <w:rsid w:val="004050D2"/>
    <w:rsid w:val="00406BFC"/>
    <w:rsid w:val="0040739F"/>
    <w:rsid w:val="00415C87"/>
    <w:rsid w:val="00417D87"/>
    <w:rsid w:val="00420A45"/>
    <w:rsid w:val="00422A4C"/>
    <w:rsid w:val="00422E4F"/>
    <w:rsid w:val="00423EDB"/>
    <w:rsid w:val="004241B1"/>
    <w:rsid w:val="00424ACF"/>
    <w:rsid w:val="00424B08"/>
    <w:rsid w:val="004256C8"/>
    <w:rsid w:val="00425C68"/>
    <w:rsid w:val="00426652"/>
    <w:rsid w:val="00426664"/>
    <w:rsid w:val="00427674"/>
    <w:rsid w:val="004307EC"/>
    <w:rsid w:val="0043221D"/>
    <w:rsid w:val="00435202"/>
    <w:rsid w:val="0043580B"/>
    <w:rsid w:val="00436D4F"/>
    <w:rsid w:val="00437DB4"/>
    <w:rsid w:val="00446E86"/>
    <w:rsid w:val="00450222"/>
    <w:rsid w:val="00450BAB"/>
    <w:rsid w:val="00451135"/>
    <w:rsid w:val="00451962"/>
    <w:rsid w:val="00453CF6"/>
    <w:rsid w:val="0045476A"/>
    <w:rsid w:val="00455F6B"/>
    <w:rsid w:val="00456823"/>
    <w:rsid w:val="00461A34"/>
    <w:rsid w:val="00462956"/>
    <w:rsid w:val="004634D2"/>
    <w:rsid w:val="00466090"/>
    <w:rsid w:val="004662D1"/>
    <w:rsid w:val="00467D64"/>
    <w:rsid w:val="0047073B"/>
    <w:rsid w:val="0047094E"/>
    <w:rsid w:val="004711FA"/>
    <w:rsid w:val="004727DF"/>
    <w:rsid w:val="00472812"/>
    <w:rsid w:val="00473360"/>
    <w:rsid w:val="00473FF0"/>
    <w:rsid w:val="00474506"/>
    <w:rsid w:val="00474A96"/>
    <w:rsid w:val="00475AA6"/>
    <w:rsid w:val="0047600E"/>
    <w:rsid w:val="0048061C"/>
    <w:rsid w:val="00480D50"/>
    <w:rsid w:val="00481360"/>
    <w:rsid w:val="004819F5"/>
    <w:rsid w:val="004835B3"/>
    <w:rsid w:val="00484F03"/>
    <w:rsid w:val="004903E4"/>
    <w:rsid w:val="00490C71"/>
    <w:rsid w:val="0049173C"/>
    <w:rsid w:val="00492CB1"/>
    <w:rsid w:val="00494D9E"/>
    <w:rsid w:val="00494F10"/>
    <w:rsid w:val="004957F6"/>
    <w:rsid w:val="004A0085"/>
    <w:rsid w:val="004A0E8A"/>
    <w:rsid w:val="004A0EBB"/>
    <w:rsid w:val="004A1987"/>
    <w:rsid w:val="004A1B7A"/>
    <w:rsid w:val="004A2AA0"/>
    <w:rsid w:val="004A2FD9"/>
    <w:rsid w:val="004A3504"/>
    <w:rsid w:val="004A3A61"/>
    <w:rsid w:val="004A53BB"/>
    <w:rsid w:val="004A56AC"/>
    <w:rsid w:val="004A6928"/>
    <w:rsid w:val="004B05C4"/>
    <w:rsid w:val="004B56B3"/>
    <w:rsid w:val="004B5AD4"/>
    <w:rsid w:val="004B6372"/>
    <w:rsid w:val="004B6D6F"/>
    <w:rsid w:val="004B7130"/>
    <w:rsid w:val="004B723C"/>
    <w:rsid w:val="004B7E33"/>
    <w:rsid w:val="004B7EBD"/>
    <w:rsid w:val="004C076A"/>
    <w:rsid w:val="004C1A6B"/>
    <w:rsid w:val="004C2FDE"/>
    <w:rsid w:val="004C5266"/>
    <w:rsid w:val="004C5A26"/>
    <w:rsid w:val="004C63E1"/>
    <w:rsid w:val="004D1962"/>
    <w:rsid w:val="004D1B52"/>
    <w:rsid w:val="004D1F98"/>
    <w:rsid w:val="004D256E"/>
    <w:rsid w:val="004D4754"/>
    <w:rsid w:val="004D70BD"/>
    <w:rsid w:val="004D7D56"/>
    <w:rsid w:val="004E0591"/>
    <w:rsid w:val="004E10DC"/>
    <w:rsid w:val="004E317B"/>
    <w:rsid w:val="004F185C"/>
    <w:rsid w:val="004F1ED9"/>
    <w:rsid w:val="004F68B2"/>
    <w:rsid w:val="0050142C"/>
    <w:rsid w:val="005022A0"/>
    <w:rsid w:val="00504AFC"/>
    <w:rsid w:val="005055A3"/>
    <w:rsid w:val="00505DF4"/>
    <w:rsid w:val="00511374"/>
    <w:rsid w:val="00511F31"/>
    <w:rsid w:val="005125F5"/>
    <w:rsid w:val="00514C28"/>
    <w:rsid w:val="00515AF9"/>
    <w:rsid w:val="005178AA"/>
    <w:rsid w:val="00520028"/>
    <w:rsid w:val="005220BF"/>
    <w:rsid w:val="005241CC"/>
    <w:rsid w:val="00524CEB"/>
    <w:rsid w:val="0052671E"/>
    <w:rsid w:val="005279E8"/>
    <w:rsid w:val="00527BF4"/>
    <w:rsid w:val="005345A0"/>
    <w:rsid w:val="00534EB3"/>
    <w:rsid w:val="0053655A"/>
    <w:rsid w:val="00540507"/>
    <w:rsid w:val="00541304"/>
    <w:rsid w:val="00544D0E"/>
    <w:rsid w:val="005450DD"/>
    <w:rsid w:val="00545A81"/>
    <w:rsid w:val="00547311"/>
    <w:rsid w:val="00547B69"/>
    <w:rsid w:val="00553F61"/>
    <w:rsid w:val="00554E20"/>
    <w:rsid w:val="00556B70"/>
    <w:rsid w:val="00561388"/>
    <w:rsid w:val="0056273D"/>
    <w:rsid w:val="005634A5"/>
    <w:rsid w:val="00564532"/>
    <w:rsid w:val="005653A6"/>
    <w:rsid w:val="00566B31"/>
    <w:rsid w:val="005671F1"/>
    <w:rsid w:val="00567895"/>
    <w:rsid w:val="00567AF4"/>
    <w:rsid w:val="005709B2"/>
    <w:rsid w:val="0057456F"/>
    <w:rsid w:val="005772F7"/>
    <w:rsid w:val="005819B3"/>
    <w:rsid w:val="0058464C"/>
    <w:rsid w:val="00585A4A"/>
    <w:rsid w:val="0059057F"/>
    <w:rsid w:val="00590EFD"/>
    <w:rsid w:val="00593F9F"/>
    <w:rsid w:val="00594495"/>
    <w:rsid w:val="00596607"/>
    <w:rsid w:val="00596ED4"/>
    <w:rsid w:val="00597897"/>
    <w:rsid w:val="005A1578"/>
    <w:rsid w:val="005A15B2"/>
    <w:rsid w:val="005A1CDB"/>
    <w:rsid w:val="005A2A09"/>
    <w:rsid w:val="005A2D2E"/>
    <w:rsid w:val="005A439C"/>
    <w:rsid w:val="005A4DF5"/>
    <w:rsid w:val="005A51C1"/>
    <w:rsid w:val="005A6062"/>
    <w:rsid w:val="005A60FB"/>
    <w:rsid w:val="005A691C"/>
    <w:rsid w:val="005B05D7"/>
    <w:rsid w:val="005B3750"/>
    <w:rsid w:val="005B3EAF"/>
    <w:rsid w:val="005B4476"/>
    <w:rsid w:val="005B4A77"/>
    <w:rsid w:val="005B4B97"/>
    <w:rsid w:val="005B538F"/>
    <w:rsid w:val="005B78DA"/>
    <w:rsid w:val="005C006D"/>
    <w:rsid w:val="005C37D1"/>
    <w:rsid w:val="005C3B5E"/>
    <w:rsid w:val="005C456D"/>
    <w:rsid w:val="005C62FE"/>
    <w:rsid w:val="005D03EA"/>
    <w:rsid w:val="005D0488"/>
    <w:rsid w:val="005D1D96"/>
    <w:rsid w:val="005D2928"/>
    <w:rsid w:val="005D463F"/>
    <w:rsid w:val="005E0B34"/>
    <w:rsid w:val="005E13F0"/>
    <w:rsid w:val="005E282E"/>
    <w:rsid w:val="005E2EF2"/>
    <w:rsid w:val="005E5862"/>
    <w:rsid w:val="005E6AA0"/>
    <w:rsid w:val="005F1549"/>
    <w:rsid w:val="005F4645"/>
    <w:rsid w:val="005F52D7"/>
    <w:rsid w:val="005F56CE"/>
    <w:rsid w:val="005F71FE"/>
    <w:rsid w:val="005F7C5A"/>
    <w:rsid w:val="006009B0"/>
    <w:rsid w:val="00602DEA"/>
    <w:rsid w:val="00604D38"/>
    <w:rsid w:val="006067C6"/>
    <w:rsid w:val="00606A5C"/>
    <w:rsid w:val="0061056A"/>
    <w:rsid w:val="00610D6D"/>
    <w:rsid w:val="00612132"/>
    <w:rsid w:val="006145C4"/>
    <w:rsid w:val="0062009A"/>
    <w:rsid w:val="006255E1"/>
    <w:rsid w:val="00630035"/>
    <w:rsid w:val="00630C8F"/>
    <w:rsid w:val="0063327F"/>
    <w:rsid w:val="00634C6D"/>
    <w:rsid w:val="006353F0"/>
    <w:rsid w:val="0063651E"/>
    <w:rsid w:val="00640B12"/>
    <w:rsid w:val="006416BF"/>
    <w:rsid w:val="006436C7"/>
    <w:rsid w:val="0064391B"/>
    <w:rsid w:val="00645916"/>
    <w:rsid w:val="00651F0D"/>
    <w:rsid w:val="00652D2C"/>
    <w:rsid w:val="00654365"/>
    <w:rsid w:val="00660852"/>
    <w:rsid w:val="00662829"/>
    <w:rsid w:val="00667B33"/>
    <w:rsid w:val="006705C4"/>
    <w:rsid w:val="006721AF"/>
    <w:rsid w:val="00673259"/>
    <w:rsid w:val="00673387"/>
    <w:rsid w:val="00674CCA"/>
    <w:rsid w:val="0067541C"/>
    <w:rsid w:val="00682090"/>
    <w:rsid w:val="006864E9"/>
    <w:rsid w:val="006866F5"/>
    <w:rsid w:val="0069022F"/>
    <w:rsid w:val="00690BEA"/>
    <w:rsid w:val="006916C3"/>
    <w:rsid w:val="00691815"/>
    <w:rsid w:val="0069315E"/>
    <w:rsid w:val="006966B9"/>
    <w:rsid w:val="006A0F74"/>
    <w:rsid w:val="006A10B8"/>
    <w:rsid w:val="006A1710"/>
    <w:rsid w:val="006A1840"/>
    <w:rsid w:val="006A1893"/>
    <w:rsid w:val="006A1BBC"/>
    <w:rsid w:val="006A2322"/>
    <w:rsid w:val="006A347B"/>
    <w:rsid w:val="006A4B1A"/>
    <w:rsid w:val="006A4E48"/>
    <w:rsid w:val="006A7544"/>
    <w:rsid w:val="006B0FCC"/>
    <w:rsid w:val="006B1527"/>
    <w:rsid w:val="006B1567"/>
    <w:rsid w:val="006B1648"/>
    <w:rsid w:val="006B1D62"/>
    <w:rsid w:val="006B4264"/>
    <w:rsid w:val="006B6909"/>
    <w:rsid w:val="006B69AB"/>
    <w:rsid w:val="006C079D"/>
    <w:rsid w:val="006C080C"/>
    <w:rsid w:val="006C0CD6"/>
    <w:rsid w:val="006C0E0A"/>
    <w:rsid w:val="006C0EF4"/>
    <w:rsid w:val="006C1888"/>
    <w:rsid w:val="006C34B7"/>
    <w:rsid w:val="006C5F69"/>
    <w:rsid w:val="006C650A"/>
    <w:rsid w:val="006C68AD"/>
    <w:rsid w:val="006C6BE8"/>
    <w:rsid w:val="006C6D22"/>
    <w:rsid w:val="006C78D9"/>
    <w:rsid w:val="006C7CE1"/>
    <w:rsid w:val="006D0B26"/>
    <w:rsid w:val="006D1228"/>
    <w:rsid w:val="006D1CCC"/>
    <w:rsid w:val="006D1F76"/>
    <w:rsid w:val="006D2404"/>
    <w:rsid w:val="006D3424"/>
    <w:rsid w:val="006D5B55"/>
    <w:rsid w:val="006E0830"/>
    <w:rsid w:val="006E1109"/>
    <w:rsid w:val="006E1189"/>
    <w:rsid w:val="006E3C66"/>
    <w:rsid w:val="006E59A8"/>
    <w:rsid w:val="006E6415"/>
    <w:rsid w:val="006E6E53"/>
    <w:rsid w:val="006E75DE"/>
    <w:rsid w:val="006F0165"/>
    <w:rsid w:val="006F31E4"/>
    <w:rsid w:val="006F5E4D"/>
    <w:rsid w:val="006F72D1"/>
    <w:rsid w:val="00700AFB"/>
    <w:rsid w:val="00701144"/>
    <w:rsid w:val="00703C23"/>
    <w:rsid w:val="00703EBC"/>
    <w:rsid w:val="00704107"/>
    <w:rsid w:val="007054E8"/>
    <w:rsid w:val="00706464"/>
    <w:rsid w:val="00706FC1"/>
    <w:rsid w:val="007076C5"/>
    <w:rsid w:val="00710F10"/>
    <w:rsid w:val="00711512"/>
    <w:rsid w:val="00711CB3"/>
    <w:rsid w:val="007126BA"/>
    <w:rsid w:val="00712DE0"/>
    <w:rsid w:val="00713225"/>
    <w:rsid w:val="00714E00"/>
    <w:rsid w:val="00716E27"/>
    <w:rsid w:val="00716F9B"/>
    <w:rsid w:val="00721D7C"/>
    <w:rsid w:val="007232D0"/>
    <w:rsid w:val="00724F46"/>
    <w:rsid w:val="00726535"/>
    <w:rsid w:val="00726538"/>
    <w:rsid w:val="007276D6"/>
    <w:rsid w:val="00731E48"/>
    <w:rsid w:val="00732469"/>
    <w:rsid w:val="00733CC1"/>
    <w:rsid w:val="00735A62"/>
    <w:rsid w:val="007371CB"/>
    <w:rsid w:val="00737CDA"/>
    <w:rsid w:val="00740684"/>
    <w:rsid w:val="00741637"/>
    <w:rsid w:val="00742D1A"/>
    <w:rsid w:val="00743A1E"/>
    <w:rsid w:val="00746081"/>
    <w:rsid w:val="007462C7"/>
    <w:rsid w:val="007465B5"/>
    <w:rsid w:val="007465BA"/>
    <w:rsid w:val="007468BD"/>
    <w:rsid w:val="0074723F"/>
    <w:rsid w:val="0075082F"/>
    <w:rsid w:val="00750E25"/>
    <w:rsid w:val="007519AD"/>
    <w:rsid w:val="00754B0C"/>
    <w:rsid w:val="00757885"/>
    <w:rsid w:val="00761548"/>
    <w:rsid w:val="00761C9D"/>
    <w:rsid w:val="00763994"/>
    <w:rsid w:val="00763A49"/>
    <w:rsid w:val="00770DCC"/>
    <w:rsid w:val="007728EC"/>
    <w:rsid w:val="00773DC8"/>
    <w:rsid w:val="00773FA1"/>
    <w:rsid w:val="00776C1C"/>
    <w:rsid w:val="00777EC0"/>
    <w:rsid w:val="0078037E"/>
    <w:rsid w:val="0078054C"/>
    <w:rsid w:val="00781343"/>
    <w:rsid w:val="007817F0"/>
    <w:rsid w:val="00785060"/>
    <w:rsid w:val="007855A6"/>
    <w:rsid w:val="00787A31"/>
    <w:rsid w:val="007907EE"/>
    <w:rsid w:val="00793031"/>
    <w:rsid w:val="007937D6"/>
    <w:rsid w:val="007944A7"/>
    <w:rsid w:val="00794646"/>
    <w:rsid w:val="00794675"/>
    <w:rsid w:val="00794F16"/>
    <w:rsid w:val="00796611"/>
    <w:rsid w:val="00797EE6"/>
    <w:rsid w:val="007A164E"/>
    <w:rsid w:val="007A4368"/>
    <w:rsid w:val="007A4A02"/>
    <w:rsid w:val="007A56CD"/>
    <w:rsid w:val="007A5D0D"/>
    <w:rsid w:val="007A7180"/>
    <w:rsid w:val="007B2273"/>
    <w:rsid w:val="007B3F11"/>
    <w:rsid w:val="007B4DE1"/>
    <w:rsid w:val="007B5BC9"/>
    <w:rsid w:val="007B73D4"/>
    <w:rsid w:val="007B7569"/>
    <w:rsid w:val="007C0AB4"/>
    <w:rsid w:val="007C2603"/>
    <w:rsid w:val="007C2608"/>
    <w:rsid w:val="007C3CCD"/>
    <w:rsid w:val="007C4B61"/>
    <w:rsid w:val="007C6786"/>
    <w:rsid w:val="007D05DB"/>
    <w:rsid w:val="007D1B23"/>
    <w:rsid w:val="007D34B1"/>
    <w:rsid w:val="007D3BDF"/>
    <w:rsid w:val="007D49A1"/>
    <w:rsid w:val="007D50D4"/>
    <w:rsid w:val="007D5A24"/>
    <w:rsid w:val="007E32B7"/>
    <w:rsid w:val="007E3806"/>
    <w:rsid w:val="007E3AE8"/>
    <w:rsid w:val="007E3F91"/>
    <w:rsid w:val="007E42B2"/>
    <w:rsid w:val="007E4B7D"/>
    <w:rsid w:val="007E7DED"/>
    <w:rsid w:val="007E7F1A"/>
    <w:rsid w:val="007F1470"/>
    <w:rsid w:val="007F197A"/>
    <w:rsid w:val="007F1D56"/>
    <w:rsid w:val="007F47DA"/>
    <w:rsid w:val="007F6A8D"/>
    <w:rsid w:val="008000A2"/>
    <w:rsid w:val="00802BA7"/>
    <w:rsid w:val="00802E23"/>
    <w:rsid w:val="00806316"/>
    <w:rsid w:val="00810609"/>
    <w:rsid w:val="00813B10"/>
    <w:rsid w:val="0081575D"/>
    <w:rsid w:val="0081597D"/>
    <w:rsid w:val="00816A9D"/>
    <w:rsid w:val="00816E62"/>
    <w:rsid w:val="00823165"/>
    <w:rsid w:val="008238E5"/>
    <w:rsid w:val="00824821"/>
    <w:rsid w:val="00824BBA"/>
    <w:rsid w:val="00825BA4"/>
    <w:rsid w:val="00827910"/>
    <w:rsid w:val="00831A0C"/>
    <w:rsid w:val="008342C7"/>
    <w:rsid w:val="00836A37"/>
    <w:rsid w:val="008377B5"/>
    <w:rsid w:val="0084194F"/>
    <w:rsid w:val="00842279"/>
    <w:rsid w:val="00842F1F"/>
    <w:rsid w:val="00843951"/>
    <w:rsid w:val="00843D7F"/>
    <w:rsid w:val="00846238"/>
    <w:rsid w:val="00846E66"/>
    <w:rsid w:val="008520E9"/>
    <w:rsid w:val="00852247"/>
    <w:rsid w:val="00852B6A"/>
    <w:rsid w:val="008537FD"/>
    <w:rsid w:val="00853B0C"/>
    <w:rsid w:val="008542EA"/>
    <w:rsid w:val="008554FE"/>
    <w:rsid w:val="008558C9"/>
    <w:rsid w:val="0085642C"/>
    <w:rsid w:val="008565AB"/>
    <w:rsid w:val="0085663B"/>
    <w:rsid w:val="00860EBB"/>
    <w:rsid w:val="008616FD"/>
    <w:rsid w:val="0086496C"/>
    <w:rsid w:val="00865F76"/>
    <w:rsid w:val="00874EF7"/>
    <w:rsid w:val="0087664F"/>
    <w:rsid w:val="008807A3"/>
    <w:rsid w:val="00881FB0"/>
    <w:rsid w:val="008855A7"/>
    <w:rsid w:val="008868CF"/>
    <w:rsid w:val="00887FBF"/>
    <w:rsid w:val="00890D3E"/>
    <w:rsid w:val="00891172"/>
    <w:rsid w:val="00893A85"/>
    <w:rsid w:val="00894D0A"/>
    <w:rsid w:val="008A1B9A"/>
    <w:rsid w:val="008A28DF"/>
    <w:rsid w:val="008A7C07"/>
    <w:rsid w:val="008B0B2E"/>
    <w:rsid w:val="008B0D17"/>
    <w:rsid w:val="008B1ECA"/>
    <w:rsid w:val="008B3448"/>
    <w:rsid w:val="008B3A76"/>
    <w:rsid w:val="008B4C9B"/>
    <w:rsid w:val="008B5038"/>
    <w:rsid w:val="008B5135"/>
    <w:rsid w:val="008C2397"/>
    <w:rsid w:val="008C2866"/>
    <w:rsid w:val="008C2916"/>
    <w:rsid w:val="008C5061"/>
    <w:rsid w:val="008C5E9B"/>
    <w:rsid w:val="008D03C4"/>
    <w:rsid w:val="008D06C5"/>
    <w:rsid w:val="008D29BB"/>
    <w:rsid w:val="008D2A97"/>
    <w:rsid w:val="008D2DDC"/>
    <w:rsid w:val="008D321A"/>
    <w:rsid w:val="008D553A"/>
    <w:rsid w:val="008D5B62"/>
    <w:rsid w:val="008D5C7A"/>
    <w:rsid w:val="008D6A4D"/>
    <w:rsid w:val="008D76C1"/>
    <w:rsid w:val="008D77D2"/>
    <w:rsid w:val="008D7A84"/>
    <w:rsid w:val="008E1EEB"/>
    <w:rsid w:val="008E2E42"/>
    <w:rsid w:val="008E35FE"/>
    <w:rsid w:val="008E4A9A"/>
    <w:rsid w:val="008E4EF1"/>
    <w:rsid w:val="008F0015"/>
    <w:rsid w:val="008F028B"/>
    <w:rsid w:val="008F18BA"/>
    <w:rsid w:val="008F2C26"/>
    <w:rsid w:val="008F2CEB"/>
    <w:rsid w:val="008F2CFB"/>
    <w:rsid w:val="00900A6D"/>
    <w:rsid w:val="00901444"/>
    <w:rsid w:val="00902764"/>
    <w:rsid w:val="00902AFE"/>
    <w:rsid w:val="009049EE"/>
    <w:rsid w:val="00904BAC"/>
    <w:rsid w:val="009056FD"/>
    <w:rsid w:val="00905C31"/>
    <w:rsid w:val="009074D2"/>
    <w:rsid w:val="009109F7"/>
    <w:rsid w:val="00914DB7"/>
    <w:rsid w:val="00915557"/>
    <w:rsid w:val="0091599A"/>
    <w:rsid w:val="00915CCE"/>
    <w:rsid w:val="009171AC"/>
    <w:rsid w:val="00920697"/>
    <w:rsid w:val="009218AA"/>
    <w:rsid w:val="00922059"/>
    <w:rsid w:val="00922AAB"/>
    <w:rsid w:val="00923400"/>
    <w:rsid w:val="0092643C"/>
    <w:rsid w:val="00926F71"/>
    <w:rsid w:val="009272F8"/>
    <w:rsid w:val="00927358"/>
    <w:rsid w:val="00927F51"/>
    <w:rsid w:val="00931088"/>
    <w:rsid w:val="00933C1F"/>
    <w:rsid w:val="00933F7D"/>
    <w:rsid w:val="00934512"/>
    <w:rsid w:val="00935A8D"/>
    <w:rsid w:val="00935ED2"/>
    <w:rsid w:val="00936BC2"/>
    <w:rsid w:val="00936E88"/>
    <w:rsid w:val="0094079E"/>
    <w:rsid w:val="009419E6"/>
    <w:rsid w:val="0094293A"/>
    <w:rsid w:val="00942C95"/>
    <w:rsid w:val="009436BE"/>
    <w:rsid w:val="009446AC"/>
    <w:rsid w:val="009452F7"/>
    <w:rsid w:val="00946672"/>
    <w:rsid w:val="00946F67"/>
    <w:rsid w:val="009478A8"/>
    <w:rsid w:val="00950EEB"/>
    <w:rsid w:val="009532DF"/>
    <w:rsid w:val="00953892"/>
    <w:rsid w:val="00953D12"/>
    <w:rsid w:val="00954188"/>
    <w:rsid w:val="0095490F"/>
    <w:rsid w:val="009549C1"/>
    <w:rsid w:val="0095513C"/>
    <w:rsid w:val="009551BB"/>
    <w:rsid w:val="00957C5C"/>
    <w:rsid w:val="009606DB"/>
    <w:rsid w:val="009617F2"/>
    <w:rsid w:val="00961B2C"/>
    <w:rsid w:val="00961FD5"/>
    <w:rsid w:val="00963627"/>
    <w:rsid w:val="0096733E"/>
    <w:rsid w:val="00970E51"/>
    <w:rsid w:val="009723E1"/>
    <w:rsid w:val="009737F7"/>
    <w:rsid w:val="00974DBF"/>
    <w:rsid w:val="00975295"/>
    <w:rsid w:val="00975CDE"/>
    <w:rsid w:val="00976A10"/>
    <w:rsid w:val="00977B04"/>
    <w:rsid w:val="00977B2C"/>
    <w:rsid w:val="009803B0"/>
    <w:rsid w:val="0098054E"/>
    <w:rsid w:val="00981546"/>
    <w:rsid w:val="009825FA"/>
    <w:rsid w:val="00982DF8"/>
    <w:rsid w:val="009833AB"/>
    <w:rsid w:val="00983DC2"/>
    <w:rsid w:val="00984650"/>
    <w:rsid w:val="00991731"/>
    <w:rsid w:val="0099177F"/>
    <w:rsid w:val="0099326C"/>
    <w:rsid w:val="00993983"/>
    <w:rsid w:val="00993F10"/>
    <w:rsid w:val="009A0451"/>
    <w:rsid w:val="009A39B4"/>
    <w:rsid w:val="009A3F31"/>
    <w:rsid w:val="009A4447"/>
    <w:rsid w:val="009A79A1"/>
    <w:rsid w:val="009A7CB0"/>
    <w:rsid w:val="009B16ED"/>
    <w:rsid w:val="009B26CF"/>
    <w:rsid w:val="009B3229"/>
    <w:rsid w:val="009B35D9"/>
    <w:rsid w:val="009B50F4"/>
    <w:rsid w:val="009B6582"/>
    <w:rsid w:val="009B7B4F"/>
    <w:rsid w:val="009C14BE"/>
    <w:rsid w:val="009C25E5"/>
    <w:rsid w:val="009C461D"/>
    <w:rsid w:val="009C4793"/>
    <w:rsid w:val="009C54D1"/>
    <w:rsid w:val="009C6935"/>
    <w:rsid w:val="009D0EE8"/>
    <w:rsid w:val="009D310E"/>
    <w:rsid w:val="009D48B8"/>
    <w:rsid w:val="009D5A7B"/>
    <w:rsid w:val="009D61A7"/>
    <w:rsid w:val="009D7D50"/>
    <w:rsid w:val="009E02FA"/>
    <w:rsid w:val="009E04E6"/>
    <w:rsid w:val="009E0FD6"/>
    <w:rsid w:val="009E1162"/>
    <w:rsid w:val="009E361E"/>
    <w:rsid w:val="009E3DB7"/>
    <w:rsid w:val="009E4AAB"/>
    <w:rsid w:val="009E5986"/>
    <w:rsid w:val="009F1822"/>
    <w:rsid w:val="009F3305"/>
    <w:rsid w:val="009F3341"/>
    <w:rsid w:val="009F3A2B"/>
    <w:rsid w:val="009F5A6B"/>
    <w:rsid w:val="009F5E79"/>
    <w:rsid w:val="009F798F"/>
    <w:rsid w:val="009F7C74"/>
    <w:rsid w:val="00A014B5"/>
    <w:rsid w:val="00A0203F"/>
    <w:rsid w:val="00A02C4F"/>
    <w:rsid w:val="00A02F7E"/>
    <w:rsid w:val="00A04CAD"/>
    <w:rsid w:val="00A07A82"/>
    <w:rsid w:val="00A10F14"/>
    <w:rsid w:val="00A11786"/>
    <w:rsid w:val="00A12011"/>
    <w:rsid w:val="00A12AE3"/>
    <w:rsid w:val="00A13BF0"/>
    <w:rsid w:val="00A15C54"/>
    <w:rsid w:val="00A2065D"/>
    <w:rsid w:val="00A24D21"/>
    <w:rsid w:val="00A2538B"/>
    <w:rsid w:val="00A268BC"/>
    <w:rsid w:val="00A26E95"/>
    <w:rsid w:val="00A2787E"/>
    <w:rsid w:val="00A279F0"/>
    <w:rsid w:val="00A30A98"/>
    <w:rsid w:val="00A31A07"/>
    <w:rsid w:val="00A3529D"/>
    <w:rsid w:val="00A3562B"/>
    <w:rsid w:val="00A35660"/>
    <w:rsid w:val="00A35D57"/>
    <w:rsid w:val="00A362F1"/>
    <w:rsid w:val="00A3749A"/>
    <w:rsid w:val="00A41B17"/>
    <w:rsid w:val="00A41DF8"/>
    <w:rsid w:val="00A44326"/>
    <w:rsid w:val="00A44466"/>
    <w:rsid w:val="00A44B31"/>
    <w:rsid w:val="00A44F7D"/>
    <w:rsid w:val="00A46AE5"/>
    <w:rsid w:val="00A56FE9"/>
    <w:rsid w:val="00A61701"/>
    <w:rsid w:val="00A63D30"/>
    <w:rsid w:val="00A648CD"/>
    <w:rsid w:val="00A65A9F"/>
    <w:rsid w:val="00A67E69"/>
    <w:rsid w:val="00A71648"/>
    <w:rsid w:val="00A738CA"/>
    <w:rsid w:val="00A7420D"/>
    <w:rsid w:val="00A74704"/>
    <w:rsid w:val="00A76BA1"/>
    <w:rsid w:val="00A76D12"/>
    <w:rsid w:val="00A77944"/>
    <w:rsid w:val="00A77F61"/>
    <w:rsid w:val="00A8053C"/>
    <w:rsid w:val="00A825D2"/>
    <w:rsid w:val="00A83879"/>
    <w:rsid w:val="00A838B2"/>
    <w:rsid w:val="00A83E6D"/>
    <w:rsid w:val="00A84A26"/>
    <w:rsid w:val="00A86B05"/>
    <w:rsid w:val="00A90DDF"/>
    <w:rsid w:val="00A91111"/>
    <w:rsid w:val="00A93CC8"/>
    <w:rsid w:val="00A95099"/>
    <w:rsid w:val="00A96288"/>
    <w:rsid w:val="00AA0C94"/>
    <w:rsid w:val="00AA2109"/>
    <w:rsid w:val="00AA32C0"/>
    <w:rsid w:val="00AA38E5"/>
    <w:rsid w:val="00AA574B"/>
    <w:rsid w:val="00AA6A89"/>
    <w:rsid w:val="00AA7CA3"/>
    <w:rsid w:val="00AB069A"/>
    <w:rsid w:val="00AB0713"/>
    <w:rsid w:val="00AB1E91"/>
    <w:rsid w:val="00AB480C"/>
    <w:rsid w:val="00AB5E29"/>
    <w:rsid w:val="00AC113B"/>
    <w:rsid w:val="00AC30D3"/>
    <w:rsid w:val="00AC3A9F"/>
    <w:rsid w:val="00AC500F"/>
    <w:rsid w:val="00AC54A1"/>
    <w:rsid w:val="00AD0EC9"/>
    <w:rsid w:val="00AD13E9"/>
    <w:rsid w:val="00AD3619"/>
    <w:rsid w:val="00AD5BC0"/>
    <w:rsid w:val="00AD6EBF"/>
    <w:rsid w:val="00AD6F26"/>
    <w:rsid w:val="00AE0610"/>
    <w:rsid w:val="00AE0E89"/>
    <w:rsid w:val="00AE193B"/>
    <w:rsid w:val="00AE2EBA"/>
    <w:rsid w:val="00AE3E75"/>
    <w:rsid w:val="00AE4A8E"/>
    <w:rsid w:val="00AE4EBE"/>
    <w:rsid w:val="00AE6E6B"/>
    <w:rsid w:val="00AE6F48"/>
    <w:rsid w:val="00AE75FA"/>
    <w:rsid w:val="00AF0B4A"/>
    <w:rsid w:val="00AF4BC0"/>
    <w:rsid w:val="00AF6220"/>
    <w:rsid w:val="00AF704B"/>
    <w:rsid w:val="00AF7AD9"/>
    <w:rsid w:val="00B008E6"/>
    <w:rsid w:val="00B02642"/>
    <w:rsid w:val="00B038FD"/>
    <w:rsid w:val="00B0390D"/>
    <w:rsid w:val="00B05B18"/>
    <w:rsid w:val="00B124D0"/>
    <w:rsid w:val="00B127AC"/>
    <w:rsid w:val="00B12D29"/>
    <w:rsid w:val="00B1682A"/>
    <w:rsid w:val="00B169AA"/>
    <w:rsid w:val="00B17081"/>
    <w:rsid w:val="00B17616"/>
    <w:rsid w:val="00B17A1E"/>
    <w:rsid w:val="00B200D3"/>
    <w:rsid w:val="00B216EC"/>
    <w:rsid w:val="00B21F45"/>
    <w:rsid w:val="00B232B9"/>
    <w:rsid w:val="00B2351D"/>
    <w:rsid w:val="00B2360B"/>
    <w:rsid w:val="00B23CAD"/>
    <w:rsid w:val="00B25743"/>
    <w:rsid w:val="00B25A10"/>
    <w:rsid w:val="00B2613A"/>
    <w:rsid w:val="00B26DB4"/>
    <w:rsid w:val="00B27DA9"/>
    <w:rsid w:val="00B31B17"/>
    <w:rsid w:val="00B3346C"/>
    <w:rsid w:val="00B33A93"/>
    <w:rsid w:val="00B340AC"/>
    <w:rsid w:val="00B354A3"/>
    <w:rsid w:val="00B354B7"/>
    <w:rsid w:val="00B3739A"/>
    <w:rsid w:val="00B377E0"/>
    <w:rsid w:val="00B37A1F"/>
    <w:rsid w:val="00B37C1F"/>
    <w:rsid w:val="00B41C7B"/>
    <w:rsid w:val="00B5111C"/>
    <w:rsid w:val="00B522CC"/>
    <w:rsid w:val="00B5256A"/>
    <w:rsid w:val="00B52F45"/>
    <w:rsid w:val="00B53073"/>
    <w:rsid w:val="00B557B8"/>
    <w:rsid w:val="00B5583B"/>
    <w:rsid w:val="00B55D93"/>
    <w:rsid w:val="00B55F00"/>
    <w:rsid w:val="00B561BF"/>
    <w:rsid w:val="00B62CAD"/>
    <w:rsid w:val="00B62E0B"/>
    <w:rsid w:val="00B648F0"/>
    <w:rsid w:val="00B65378"/>
    <w:rsid w:val="00B67895"/>
    <w:rsid w:val="00B705E5"/>
    <w:rsid w:val="00B71689"/>
    <w:rsid w:val="00B7182B"/>
    <w:rsid w:val="00B71F9A"/>
    <w:rsid w:val="00B7331E"/>
    <w:rsid w:val="00B73B23"/>
    <w:rsid w:val="00B74A4D"/>
    <w:rsid w:val="00B759B7"/>
    <w:rsid w:val="00B769FF"/>
    <w:rsid w:val="00B779D4"/>
    <w:rsid w:val="00B77ED4"/>
    <w:rsid w:val="00B847BB"/>
    <w:rsid w:val="00B84DC5"/>
    <w:rsid w:val="00B84E1A"/>
    <w:rsid w:val="00B86604"/>
    <w:rsid w:val="00B8788B"/>
    <w:rsid w:val="00B87B2F"/>
    <w:rsid w:val="00B913FF"/>
    <w:rsid w:val="00B92794"/>
    <w:rsid w:val="00B93F33"/>
    <w:rsid w:val="00B96F6A"/>
    <w:rsid w:val="00B97C4F"/>
    <w:rsid w:val="00BA3095"/>
    <w:rsid w:val="00BA3D15"/>
    <w:rsid w:val="00BA523A"/>
    <w:rsid w:val="00BA559C"/>
    <w:rsid w:val="00BA56DF"/>
    <w:rsid w:val="00BB1E20"/>
    <w:rsid w:val="00BB4630"/>
    <w:rsid w:val="00BB4B47"/>
    <w:rsid w:val="00BC1826"/>
    <w:rsid w:val="00BC2550"/>
    <w:rsid w:val="00BC259B"/>
    <w:rsid w:val="00BC3382"/>
    <w:rsid w:val="00BC4E99"/>
    <w:rsid w:val="00BD02AE"/>
    <w:rsid w:val="00BD16D4"/>
    <w:rsid w:val="00BD3374"/>
    <w:rsid w:val="00BD5E6A"/>
    <w:rsid w:val="00BD62AA"/>
    <w:rsid w:val="00BD6B32"/>
    <w:rsid w:val="00BE0B0E"/>
    <w:rsid w:val="00BE1658"/>
    <w:rsid w:val="00BE32F5"/>
    <w:rsid w:val="00BE3924"/>
    <w:rsid w:val="00BE4436"/>
    <w:rsid w:val="00BE4F38"/>
    <w:rsid w:val="00BE544B"/>
    <w:rsid w:val="00BE78C4"/>
    <w:rsid w:val="00BF1882"/>
    <w:rsid w:val="00BF2E7A"/>
    <w:rsid w:val="00BF57E7"/>
    <w:rsid w:val="00BF5CB1"/>
    <w:rsid w:val="00C00C91"/>
    <w:rsid w:val="00C00F2E"/>
    <w:rsid w:val="00C0378D"/>
    <w:rsid w:val="00C037B5"/>
    <w:rsid w:val="00C03D86"/>
    <w:rsid w:val="00C04F41"/>
    <w:rsid w:val="00C057C1"/>
    <w:rsid w:val="00C06C6E"/>
    <w:rsid w:val="00C07E62"/>
    <w:rsid w:val="00C11619"/>
    <w:rsid w:val="00C11965"/>
    <w:rsid w:val="00C134C5"/>
    <w:rsid w:val="00C13C61"/>
    <w:rsid w:val="00C2040D"/>
    <w:rsid w:val="00C220CC"/>
    <w:rsid w:val="00C22A3F"/>
    <w:rsid w:val="00C22BA8"/>
    <w:rsid w:val="00C24A73"/>
    <w:rsid w:val="00C27C34"/>
    <w:rsid w:val="00C27C71"/>
    <w:rsid w:val="00C3063C"/>
    <w:rsid w:val="00C31919"/>
    <w:rsid w:val="00C326CA"/>
    <w:rsid w:val="00C32890"/>
    <w:rsid w:val="00C33029"/>
    <w:rsid w:val="00C336AF"/>
    <w:rsid w:val="00C35680"/>
    <w:rsid w:val="00C37177"/>
    <w:rsid w:val="00C40812"/>
    <w:rsid w:val="00C4188A"/>
    <w:rsid w:val="00C42194"/>
    <w:rsid w:val="00C42944"/>
    <w:rsid w:val="00C42BCA"/>
    <w:rsid w:val="00C43612"/>
    <w:rsid w:val="00C44080"/>
    <w:rsid w:val="00C4482F"/>
    <w:rsid w:val="00C45B27"/>
    <w:rsid w:val="00C45B9D"/>
    <w:rsid w:val="00C4628E"/>
    <w:rsid w:val="00C471AA"/>
    <w:rsid w:val="00C5028E"/>
    <w:rsid w:val="00C53031"/>
    <w:rsid w:val="00C53273"/>
    <w:rsid w:val="00C54270"/>
    <w:rsid w:val="00C54F28"/>
    <w:rsid w:val="00C5593D"/>
    <w:rsid w:val="00C55AF2"/>
    <w:rsid w:val="00C56173"/>
    <w:rsid w:val="00C56DC6"/>
    <w:rsid w:val="00C60820"/>
    <w:rsid w:val="00C644C9"/>
    <w:rsid w:val="00C64B1C"/>
    <w:rsid w:val="00C6728F"/>
    <w:rsid w:val="00C7497F"/>
    <w:rsid w:val="00C8297B"/>
    <w:rsid w:val="00C82C23"/>
    <w:rsid w:val="00C842CE"/>
    <w:rsid w:val="00C84A6D"/>
    <w:rsid w:val="00C8683F"/>
    <w:rsid w:val="00C87949"/>
    <w:rsid w:val="00C9003F"/>
    <w:rsid w:val="00C91594"/>
    <w:rsid w:val="00C92709"/>
    <w:rsid w:val="00C928E2"/>
    <w:rsid w:val="00C93679"/>
    <w:rsid w:val="00C936DC"/>
    <w:rsid w:val="00C93FE4"/>
    <w:rsid w:val="00C940EE"/>
    <w:rsid w:val="00C949C4"/>
    <w:rsid w:val="00C966A8"/>
    <w:rsid w:val="00C9789F"/>
    <w:rsid w:val="00C97D13"/>
    <w:rsid w:val="00CA172B"/>
    <w:rsid w:val="00CA2AF9"/>
    <w:rsid w:val="00CA5066"/>
    <w:rsid w:val="00CA7499"/>
    <w:rsid w:val="00CB03B5"/>
    <w:rsid w:val="00CB222F"/>
    <w:rsid w:val="00CB30D0"/>
    <w:rsid w:val="00CB384A"/>
    <w:rsid w:val="00CB5BDC"/>
    <w:rsid w:val="00CB6521"/>
    <w:rsid w:val="00CB6893"/>
    <w:rsid w:val="00CB7757"/>
    <w:rsid w:val="00CC2CD2"/>
    <w:rsid w:val="00CC2E0E"/>
    <w:rsid w:val="00CC351B"/>
    <w:rsid w:val="00CC38A5"/>
    <w:rsid w:val="00CC74C2"/>
    <w:rsid w:val="00CC7A9F"/>
    <w:rsid w:val="00CD3036"/>
    <w:rsid w:val="00CD4493"/>
    <w:rsid w:val="00CD620C"/>
    <w:rsid w:val="00CD6E87"/>
    <w:rsid w:val="00CE15B9"/>
    <w:rsid w:val="00CE252B"/>
    <w:rsid w:val="00CE710E"/>
    <w:rsid w:val="00CF4627"/>
    <w:rsid w:val="00CF4FB8"/>
    <w:rsid w:val="00CF4FC4"/>
    <w:rsid w:val="00CF59D7"/>
    <w:rsid w:val="00CF621D"/>
    <w:rsid w:val="00CF664F"/>
    <w:rsid w:val="00CF69D4"/>
    <w:rsid w:val="00D01575"/>
    <w:rsid w:val="00D03E80"/>
    <w:rsid w:val="00D04F17"/>
    <w:rsid w:val="00D062B0"/>
    <w:rsid w:val="00D0630B"/>
    <w:rsid w:val="00D0636A"/>
    <w:rsid w:val="00D101B4"/>
    <w:rsid w:val="00D1052F"/>
    <w:rsid w:val="00D125C6"/>
    <w:rsid w:val="00D15CAD"/>
    <w:rsid w:val="00D16B80"/>
    <w:rsid w:val="00D2047A"/>
    <w:rsid w:val="00D20887"/>
    <w:rsid w:val="00D22088"/>
    <w:rsid w:val="00D230B8"/>
    <w:rsid w:val="00D241CA"/>
    <w:rsid w:val="00D2693C"/>
    <w:rsid w:val="00D27956"/>
    <w:rsid w:val="00D30219"/>
    <w:rsid w:val="00D328F7"/>
    <w:rsid w:val="00D33394"/>
    <w:rsid w:val="00D3588F"/>
    <w:rsid w:val="00D35A41"/>
    <w:rsid w:val="00D36701"/>
    <w:rsid w:val="00D424C2"/>
    <w:rsid w:val="00D446F7"/>
    <w:rsid w:val="00D471E5"/>
    <w:rsid w:val="00D501E5"/>
    <w:rsid w:val="00D5159B"/>
    <w:rsid w:val="00D54D5A"/>
    <w:rsid w:val="00D567CE"/>
    <w:rsid w:val="00D60BAD"/>
    <w:rsid w:val="00D632B0"/>
    <w:rsid w:val="00D64AD2"/>
    <w:rsid w:val="00D7216E"/>
    <w:rsid w:val="00D73E44"/>
    <w:rsid w:val="00D74684"/>
    <w:rsid w:val="00D74732"/>
    <w:rsid w:val="00D748C4"/>
    <w:rsid w:val="00D7510D"/>
    <w:rsid w:val="00D77949"/>
    <w:rsid w:val="00D80FB9"/>
    <w:rsid w:val="00D81972"/>
    <w:rsid w:val="00D81B8C"/>
    <w:rsid w:val="00D81FF6"/>
    <w:rsid w:val="00D8591A"/>
    <w:rsid w:val="00D91EAC"/>
    <w:rsid w:val="00D93157"/>
    <w:rsid w:val="00D93205"/>
    <w:rsid w:val="00D93701"/>
    <w:rsid w:val="00D93BCE"/>
    <w:rsid w:val="00D94222"/>
    <w:rsid w:val="00D9423E"/>
    <w:rsid w:val="00D9568B"/>
    <w:rsid w:val="00DA1019"/>
    <w:rsid w:val="00DA11BF"/>
    <w:rsid w:val="00DA1C7C"/>
    <w:rsid w:val="00DA1D81"/>
    <w:rsid w:val="00DA2A1A"/>
    <w:rsid w:val="00DA38C7"/>
    <w:rsid w:val="00DA6863"/>
    <w:rsid w:val="00DB1504"/>
    <w:rsid w:val="00DB282A"/>
    <w:rsid w:val="00DB6914"/>
    <w:rsid w:val="00DB7AAE"/>
    <w:rsid w:val="00DC012A"/>
    <w:rsid w:val="00DC151B"/>
    <w:rsid w:val="00DC3B67"/>
    <w:rsid w:val="00DC58AE"/>
    <w:rsid w:val="00DC5ACD"/>
    <w:rsid w:val="00DC5F48"/>
    <w:rsid w:val="00DD21DA"/>
    <w:rsid w:val="00DD3978"/>
    <w:rsid w:val="00DD5644"/>
    <w:rsid w:val="00DD6700"/>
    <w:rsid w:val="00DD7278"/>
    <w:rsid w:val="00DE0866"/>
    <w:rsid w:val="00DE098F"/>
    <w:rsid w:val="00DE291A"/>
    <w:rsid w:val="00DE4734"/>
    <w:rsid w:val="00DE5387"/>
    <w:rsid w:val="00DE5AD0"/>
    <w:rsid w:val="00DE6479"/>
    <w:rsid w:val="00DF2748"/>
    <w:rsid w:val="00DF27C1"/>
    <w:rsid w:val="00DF409E"/>
    <w:rsid w:val="00DF4AD0"/>
    <w:rsid w:val="00DF4D7A"/>
    <w:rsid w:val="00DF60A0"/>
    <w:rsid w:val="00DF63C5"/>
    <w:rsid w:val="00DF6659"/>
    <w:rsid w:val="00DF6AFD"/>
    <w:rsid w:val="00DF7EF3"/>
    <w:rsid w:val="00DF7F1D"/>
    <w:rsid w:val="00E02F2D"/>
    <w:rsid w:val="00E07F0C"/>
    <w:rsid w:val="00E11FCD"/>
    <w:rsid w:val="00E153BB"/>
    <w:rsid w:val="00E154ED"/>
    <w:rsid w:val="00E20292"/>
    <w:rsid w:val="00E204E3"/>
    <w:rsid w:val="00E2183F"/>
    <w:rsid w:val="00E21E1E"/>
    <w:rsid w:val="00E22B87"/>
    <w:rsid w:val="00E2429F"/>
    <w:rsid w:val="00E267FA"/>
    <w:rsid w:val="00E3025E"/>
    <w:rsid w:val="00E32E01"/>
    <w:rsid w:val="00E33174"/>
    <w:rsid w:val="00E331EF"/>
    <w:rsid w:val="00E35683"/>
    <w:rsid w:val="00E35FEE"/>
    <w:rsid w:val="00E37996"/>
    <w:rsid w:val="00E432B4"/>
    <w:rsid w:val="00E43A62"/>
    <w:rsid w:val="00E43D96"/>
    <w:rsid w:val="00E47153"/>
    <w:rsid w:val="00E508D1"/>
    <w:rsid w:val="00E52735"/>
    <w:rsid w:val="00E52F76"/>
    <w:rsid w:val="00E548CE"/>
    <w:rsid w:val="00E56E18"/>
    <w:rsid w:val="00E60515"/>
    <w:rsid w:val="00E60C4D"/>
    <w:rsid w:val="00E62D18"/>
    <w:rsid w:val="00E631AD"/>
    <w:rsid w:val="00E6379B"/>
    <w:rsid w:val="00E63C2A"/>
    <w:rsid w:val="00E63F04"/>
    <w:rsid w:val="00E6623E"/>
    <w:rsid w:val="00E66DE2"/>
    <w:rsid w:val="00E66E51"/>
    <w:rsid w:val="00E67A50"/>
    <w:rsid w:val="00E70A0C"/>
    <w:rsid w:val="00E7372D"/>
    <w:rsid w:val="00E75BC0"/>
    <w:rsid w:val="00E76420"/>
    <w:rsid w:val="00E76C67"/>
    <w:rsid w:val="00E77380"/>
    <w:rsid w:val="00E82475"/>
    <w:rsid w:val="00E82D78"/>
    <w:rsid w:val="00E83838"/>
    <w:rsid w:val="00E85C6A"/>
    <w:rsid w:val="00E8627C"/>
    <w:rsid w:val="00E900C3"/>
    <w:rsid w:val="00E95C61"/>
    <w:rsid w:val="00E96F06"/>
    <w:rsid w:val="00E97179"/>
    <w:rsid w:val="00E97A6F"/>
    <w:rsid w:val="00EA199C"/>
    <w:rsid w:val="00EA2CE5"/>
    <w:rsid w:val="00EA5B48"/>
    <w:rsid w:val="00EB2C50"/>
    <w:rsid w:val="00EB4828"/>
    <w:rsid w:val="00EB58ED"/>
    <w:rsid w:val="00EB5DF0"/>
    <w:rsid w:val="00EB744A"/>
    <w:rsid w:val="00EB7B66"/>
    <w:rsid w:val="00EB7FD0"/>
    <w:rsid w:val="00EC0E76"/>
    <w:rsid w:val="00EC1468"/>
    <w:rsid w:val="00EC1C41"/>
    <w:rsid w:val="00EC358E"/>
    <w:rsid w:val="00EC41C5"/>
    <w:rsid w:val="00EC546A"/>
    <w:rsid w:val="00EC6499"/>
    <w:rsid w:val="00ED06F7"/>
    <w:rsid w:val="00ED22E2"/>
    <w:rsid w:val="00ED3952"/>
    <w:rsid w:val="00ED55A3"/>
    <w:rsid w:val="00ED7DD5"/>
    <w:rsid w:val="00EE291C"/>
    <w:rsid w:val="00EE2EBF"/>
    <w:rsid w:val="00EE2F6A"/>
    <w:rsid w:val="00EE52CF"/>
    <w:rsid w:val="00EE52E0"/>
    <w:rsid w:val="00EE57BA"/>
    <w:rsid w:val="00EE5ADC"/>
    <w:rsid w:val="00EE6D0E"/>
    <w:rsid w:val="00EE7958"/>
    <w:rsid w:val="00EF02B1"/>
    <w:rsid w:val="00EF32CB"/>
    <w:rsid w:val="00EF7ABA"/>
    <w:rsid w:val="00F002C5"/>
    <w:rsid w:val="00F01082"/>
    <w:rsid w:val="00F02B8A"/>
    <w:rsid w:val="00F03AD6"/>
    <w:rsid w:val="00F05118"/>
    <w:rsid w:val="00F07842"/>
    <w:rsid w:val="00F109C1"/>
    <w:rsid w:val="00F11546"/>
    <w:rsid w:val="00F117A7"/>
    <w:rsid w:val="00F165B6"/>
    <w:rsid w:val="00F17FB8"/>
    <w:rsid w:val="00F21D67"/>
    <w:rsid w:val="00F2202F"/>
    <w:rsid w:val="00F227B0"/>
    <w:rsid w:val="00F22B56"/>
    <w:rsid w:val="00F23A6E"/>
    <w:rsid w:val="00F241FB"/>
    <w:rsid w:val="00F2461D"/>
    <w:rsid w:val="00F25180"/>
    <w:rsid w:val="00F25BEA"/>
    <w:rsid w:val="00F273AD"/>
    <w:rsid w:val="00F303FE"/>
    <w:rsid w:val="00F318D5"/>
    <w:rsid w:val="00F33A93"/>
    <w:rsid w:val="00F34A4A"/>
    <w:rsid w:val="00F35570"/>
    <w:rsid w:val="00F35BE3"/>
    <w:rsid w:val="00F37A56"/>
    <w:rsid w:val="00F37B4C"/>
    <w:rsid w:val="00F37BCF"/>
    <w:rsid w:val="00F40649"/>
    <w:rsid w:val="00F414F3"/>
    <w:rsid w:val="00F41A11"/>
    <w:rsid w:val="00F41BA3"/>
    <w:rsid w:val="00F430D2"/>
    <w:rsid w:val="00F43C1B"/>
    <w:rsid w:val="00F45A93"/>
    <w:rsid w:val="00F4641F"/>
    <w:rsid w:val="00F47B6C"/>
    <w:rsid w:val="00F50AA7"/>
    <w:rsid w:val="00F53430"/>
    <w:rsid w:val="00F53A8A"/>
    <w:rsid w:val="00F5725B"/>
    <w:rsid w:val="00F60B6C"/>
    <w:rsid w:val="00F60C4E"/>
    <w:rsid w:val="00F61B37"/>
    <w:rsid w:val="00F63375"/>
    <w:rsid w:val="00F64B3A"/>
    <w:rsid w:val="00F6547A"/>
    <w:rsid w:val="00F65C01"/>
    <w:rsid w:val="00F65C81"/>
    <w:rsid w:val="00F664CB"/>
    <w:rsid w:val="00F669C3"/>
    <w:rsid w:val="00F66BEC"/>
    <w:rsid w:val="00F66D08"/>
    <w:rsid w:val="00F675B7"/>
    <w:rsid w:val="00F70A01"/>
    <w:rsid w:val="00F71329"/>
    <w:rsid w:val="00F7138D"/>
    <w:rsid w:val="00F738DB"/>
    <w:rsid w:val="00F75D9E"/>
    <w:rsid w:val="00F76287"/>
    <w:rsid w:val="00F808FC"/>
    <w:rsid w:val="00F8147D"/>
    <w:rsid w:val="00F81A57"/>
    <w:rsid w:val="00F83B95"/>
    <w:rsid w:val="00F8778F"/>
    <w:rsid w:val="00F923EA"/>
    <w:rsid w:val="00F93B1C"/>
    <w:rsid w:val="00F95415"/>
    <w:rsid w:val="00F974A1"/>
    <w:rsid w:val="00FA0965"/>
    <w:rsid w:val="00FA0BE6"/>
    <w:rsid w:val="00FA3299"/>
    <w:rsid w:val="00FA32B2"/>
    <w:rsid w:val="00FA33C6"/>
    <w:rsid w:val="00FA4A26"/>
    <w:rsid w:val="00FA5C8B"/>
    <w:rsid w:val="00FA75B2"/>
    <w:rsid w:val="00FA7B7C"/>
    <w:rsid w:val="00FB121D"/>
    <w:rsid w:val="00FB3B82"/>
    <w:rsid w:val="00FB3CFF"/>
    <w:rsid w:val="00FB541D"/>
    <w:rsid w:val="00FB57ED"/>
    <w:rsid w:val="00FB6174"/>
    <w:rsid w:val="00FB6322"/>
    <w:rsid w:val="00FC14E1"/>
    <w:rsid w:val="00FC2960"/>
    <w:rsid w:val="00FC5AD3"/>
    <w:rsid w:val="00FC5B4A"/>
    <w:rsid w:val="00FC6C79"/>
    <w:rsid w:val="00FC6C8C"/>
    <w:rsid w:val="00FC71AF"/>
    <w:rsid w:val="00FC754B"/>
    <w:rsid w:val="00FD39CB"/>
    <w:rsid w:val="00FE1733"/>
    <w:rsid w:val="00FE203B"/>
    <w:rsid w:val="00FE245D"/>
    <w:rsid w:val="00FE316E"/>
    <w:rsid w:val="00FE39A8"/>
    <w:rsid w:val="00FE42D1"/>
    <w:rsid w:val="00FE4CEB"/>
    <w:rsid w:val="00FF19EC"/>
    <w:rsid w:val="00FF2A47"/>
    <w:rsid w:val="00FF63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220D4C43"/>
  <w15:chartTrackingRefBased/>
  <w15:docId w15:val="{FC455133-37C4-40C7-B179-DE774B3A9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A0C"/>
    <w:pPr>
      <w:overflowPunct w:val="0"/>
      <w:autoSpaceDE w:val="0"/>
      <w:autoSpaceDN w:val="0"/>
      <w:adjustRightInd w:val="0"/>
      <w:spacing w:after="120" w:line="240" w:lineRule="auto"/>
      <w:jc w:val="both"/>
      <w:textAlignment w:val="baseline"/>
    </w:pPr>
    <w:rPr>
      <w:rFonts w:ascii="Times New Roman" w:eastAsia="SimSun" w:hAnsi="Times New Roman" w:cs="Times New Roman"/>
      <w:kern w:val="0"/>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9F3341"/>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kern w:val="0"/>
      <w:sz w:val="36"/>
      <w:szCs w:val="20"/>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7"/>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26F1A"/>
    <w:pPr>
      <w:numPr>
        <w:ilvl w:val="2"/>
      </w:numPr>
      <w:spacing w:before="180"/>
      <w:ind w:left="720"/>
      <w:outlineLvl w:val="2"/>
    </w:pPr>
    <w:rPr>
      <w:rFonts w:eastAsiaTheme="minorEastAsia"/>
      <w:sz w:val="28"/>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AE193B"/>
    <w:pPr>
      <w:numPr>
        <w:ilvl w:val="0"/>
        <w:numId w:val="0"/>
      </w:numPr>
      <w:spacing w:before="240" w:after="60"/>
      <w:ind w:left="864" w:hanging="864"/>
      <w:outlineLvl w:val="3"/>
    </w:pPr>
    <w:rPr>
      <w:rFonts w:eastAsia="Batang"/>
      <w:i/>
      <w:sz w:val="24"/>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val="0"/>
      <w:iCs w:val="0"/>
      <w:sz w:val="18"/>
    </w:rPr>
  </w:style>
  <w:style w:type="paragraph" w:styleId="Heading6">
    <w:name w:val="heading 6"/>
    <w:basedOn w:val="Normal"/>
    <w:next w:val="Normal"/>
    <w:link w:val="Heading6Char"/>
    <w:uiPriority w:val="9"/>
    <w:qFormat/>
    <w:rsid w:val="00B55D93"/>
    <w:pPr>
      <w:overflowPunct/>
      <w:autoSpaceDE/>
      <w:autoSpaceDN/>
      <w:adjustRightInd/>
      <w:spacing w:before="240" w:after="60"/>
      <w:ind w:left="1152" w:hanging="1152"/>
      <w:jc w:val="left"/>
      <w:textAlignment w:val="auto"/>
      <w:outlineLvl w:val="5"/>
    </w:pPr>
    <w:rPr>
      <w:rFonts w:eastAsia="Batang"/>
      <w:b/>
      <w:bCs/>
      <w:i/>
      <w:sz w:val="20"/>
      <w:lang w:eastAsia="x-none"/>
    </w:rPr>
  </w:style>
  <w:style w:type="paragraph" w:styleId="Heading7">
    <w:name w:val="heading 7"/>
    <w:basedOn w:val="Normal"/>
    <w:next w:val="Normal"/>
    <w:link w:val="Heading7Char"/>
    <w:uiPriority w:val="9"/>
    <w:qFormat/>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26F1A"/>
    <w:rPr>
      <w:rFonts w:ascii="Arial" w:eastAsiaTheme="minorEastAsia" w:hAnsi="Arial" w:cs="Arial"/>
      <w:iCs/>
      <w:kern w:val="0"/>
      <w:sz w:val="28"/>
      <w:szCs w:val="24"/>
      <w:lang w:val="en-GB" w:eastAsia="zh-CN"/>
    </w:rPr>
  </w:style>
  <w:style w:type="table" w:styleId="TableGrid">
    <w:name w:val="Table Grid"/>
    <w:aliases w:val="TableGrid"/>
    <w:basedOn w:val="TableNormal"/>
    <w:uiPriority w:val="39"/>
    <w:qFormat/>
    <w:rsid w:val="009F3341"/>
    <w:pPr>
      <w:spacing w:after="0" w:line="240" w:lineRule="auto"/>
    </w:pPr>
    <w:rPr>
      <w:rFonts w:eastAsiaTheme="minorEastAsia"/>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9F3341"/>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C1FF0"/>
    <w:pPr>
      <w:numPr>
        <w:numId w:val="4"/>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C1FF0"/>
    <w:rPr>
      <w:rFonts w:ascii="Times New Roman" w:eastAsia="Calibri" w:hAnsi="Times New Roman" w:cs="Times New Roman"/>
      <w:kern w:val="0"/>
    </w:rPr>
  </w:style>
  <w:style w:type="paragraph" w:customStyle="1" w:styleId="3GPPH1">
    <w:name w:val="3GPP H1"/>
    <w:basedOn w:val="Normal"/>
    <w:next w:val="Normal"/>
    <w:link w:val="3GPPH1Char"/>
    <w:qFormat/>
    <w:rsid w:val="005A4DF5"/>
    <w:pPr>
      <w:widowControl w:val="0"/>
      <w:numPr>
        <w:numId w:val="7"/>
      </w:numPr>
      <w:overflowPunct/>
      <w:autoSpaceDE/>
      <w:autoSpaceDN/>
      <w:adjustRightInd/>
      <w:spacing w:before="240" w:after="180"/>
      <w:jc w:val="left"/>
      <w:textAlignment w:val="auto"/>
      <w:outlineLvl w:val="0"/>
    </w:pPr>
    <w:rPr>
      <w:rFonts w:ascii="Arial" w:eastAsia="Batang" w:hAnsi="Arial" w:cs="Arial"/>
      <w:kern w:val="32"/>
      <w:sz w:val="36"/>
      <w:szCs w:val="36"/>
      <w:lang w:eastAsia="x-none"/>
    </w:rPr>
  </w:style>
  <w:style w:type="character" w:customStyle="1" w:styleId="3GPPH1Char">
    <w:name w:val="3GPP H1 Char"/>
    <w:link w:val="3GPPH1"/>
    <w:rsid w:val="005A4DF5"/>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qFormat/>
    <w:rsid w:val="00691815"/>
    <w:pPr>
      <w:overflowPunct/>
      <w:autoSpaceDE/>
      <w:autoSpaceDN/>
      <w:adjustRightInd/>
      <w:spacing w:after="0"/>
      <w:textAlignment w:val="auto"/>
    </w:pPr>
    <w:rPr>
      <w:rFonts w:eastAsiaTheme="minorHAnsi" w:cstheme="minorBid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basedOn w:val="DefaultParagraphFont"/>
    <w:uiPriority w:val="99"/>
    <w:semiHidden/>
    <w:rsid w:val="0052671E"/>
    <w:rPr>
      <w:color w:val="808080"/>
    </w:rPr>
  </w:style>
  <w:style w:type="paragraph" w:customStyle="1" w:styleId="Observation">
    <w:name w:val="Observation"/>
    <w:basedOn w:val="Normal"/>
    <w:link w:val="ObservationChar"/>
    <w:qFormat/>
    <w:rsid w:val="000A1796"/>
    <w:pPr>
      <w:numPr>
        <w:numId w:val="5"/>
      </w:numPr>
      <w:tabs>
        <w:tab w:val="left" w:pos="1701"/>
      </w:tabs>
      <w:overflowPunct/>
      <w:autoSpaceDE/>
      <w:autoSpaceDN/>
      <w:adjustRightInd/>
      <w:spacing w:line="259" w:lineRule="auto"/>
      <w:ind w:left="1701" w:hanging="1701"/>
      <w:textAlignment w:val="auto"/>
    </w:pPr>
    <w:rPr>
      <w:rFonts w:eastAsiaTheme="minorHAnsi" w:cstheme="minorBidi"/>
      <w:b/>
      <w:bCs/>
      <w:lang w:eastAsia="ja-JP"/>
    </w:rPr>
  </w:style>
  <w:style w:type="paragraph" w:customStyle="1" w:styleId="Proposal">
    <w:name w:val="Proposal"/>
    <w:basedOn w:val="Observation"/>
    <w:link w:val="ProposalChar"/>
    <w:qFormat/>
    <w:rsid w:val="000A1796"/>
    <w:pPr>
      <w:numPr>
        <w:numId w:val="6"/>
      </w:numPr>
    </w:pPr>
  </w:style>
  <w:style w:type="character" w:customStyle="1" w:styleId="ObservationChar">
    <w:name w:val="Observation Char"/>
    <w:basedOn w:val="DefaultParagraphFont"/>
    <w:link w:val="Observation"/>
    <w:rsid w:val="000A1796"/>
    <w:rPr>
      <w:rFonts w:ascii="Times New Roman" w:hAnsi="Times New Roman"/>
      <w:b/>
      <w:bCs/>
      <w:kern w:val="0"/>
      <w:lang w:val="en-GB" w:eastAsia="ja-JP"/>
    </w:rPr>
  </w:style>
  <w:style w:type="paragraph" w:customStyle="1" w:styleId="TH">
    <w:name w:val="TH"/>
    <w:basedOn w:val="Normal"/>
    <w:link w:val="THChar"/>
    <w:qFormat/>
    <w:locked/>
    <w:rsid w:val="00C336AF"/>
    <w:pPr>
      <w:keepNext/>
      <w:keepLines/>
      <w:overflowPunct/>
      <w:autoSpaceDE/>
      <w:autoSpaceDN/>
      <w:adjustRightInd/>
      <w:spacing w:before="60" w:after="160" w:line="259" w:lineRule="auto"/>
      <w:jc w:val="center"/>
      <w:textAlignment w:val="auto"/>
    </w:pPr>
    <w:rPr>
      <w:rFonts w:ascii="Arial" w:eastAsiaTheme="minorHAnsi" w:hAnsi="Arial" w:cstheme="minorBidi"/>
      <w:b/>
      <w:sz w:val="20"/>
      <w:lang w:val="x-none" w:eastAsia="x-none"/>
    </w:rPr>
  </w:style>
  <w:style w:type="character" w:customStyle="1" w:styleId="ProposalChar">
    <w:name w:val="Proposal Char"/>
    <w:basedOn w:val="ObservationChar"/>
    <w:link w:val="Proposal"/>
    <w:rsid w:val="000A1796"/>
    <w:rPr>
      <w:rFonts w:ascii="Times New Roman" w:hAnsi="Times New Roman"/>
      <w:b/>
      <w:bCs/>
      <w:kern w:val="0"/>
      <w:lang w:val="en-GB" w:eastAsia="ja-JP"/>
    </w:rPr>
  </w:style>
  <w:style w:type="paragraph" w:customStyle="1" w:styleId="Doc-text2">
    <w:name w:val="Doc-text2"/>
    <w:basedOn w:val="Normal"/>
    <w:link w:val="Doc-text2Char"/>
    <w:qFormat/>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cstheme="minorBidi"/>
      <w:sz w:val="20"/>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qFormat/>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szCs w:val="20"/>
      <w:lang w:val="en-US" w:eastAsia="en-US"/>
    </w:rPr>
  </w:style>
  <w:style w:type="character" w:customStyle="1" w:styleId="IvDbodytextChar">
    <w:name w:val="IvD bodytext Char"/>
    <w:basedOn w:val="DefaultParagraphFont"/>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E193B"/>
    <w:rPr>
      <w:rFonts w:ascii="Arial" w:eastAsia="Batang" w:hAnsi="Arial" w:cs="Arial"/>
      <w:i/>
      <w:iCs/>
      <w:kern w:val="0"/>
      <w:sz w:val="24"/>
      <w:szCs w:val="32"/>
      <w:lang w:val="en-GB" w:eastAsia="x-none"/>
    </w:rPr>
  </w:style>
  <w:style w:type="character" w:customStyle="1" w:styleId="Heading5Char">
    <w:name w:val="Heading 5 Char"/>
    <w:basedOn w:val="DefaultParagraphFont"/>
    <w:link w:val="Heading5"/>
    <w:uiPriority w:val="9"/>
    <w:rsid w:val="00B55D93"/>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basedOn w:val="DefaultParagraphFont"/>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9B35D9"/>
    <w:pPr>
      <w:spacing w:before="120"/>
      <w:jc w:val="left"/>
    </w:pPr>
    <w:rPr>
      <w:b/>
      <w:sz w:val="20"/>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9B35D9"/>
    <w:rPr>
      <w:rFonts w:ascii="Times New Roman" w:eastAsia="SimSun" w:hAnsi="Times New Roman" w:cs="Times New Roman"/>
      <w:b/>
      <w:kern w:val="0"/>
      <w:sz w:val="20"/>
      <w:szCs w:val="20"/>
      <w:lang w:val="en-GB"/>
    </w:rPr>
  </w:style>
  <w:style w:type="paragraph" w:customStyle="1" w:styleId="Style1">
    <w:name w:val="Style1"/>
    <w:basedOn w:val="Observation"/>
    <w:link w:val="Style1Char"/>
    <w:rsid w:val="000C124F"/>
    <w:pPr>
      <w:numPr>
        <w:numId w:val="8"/>
      </w:numPr>
      <w:ind w:left="1699" w:hanging="1699"/>
    </w:pPr>
  </w:style>
  <w:style w:type="paragraph" w:customStyle="1" w:styleId="Style2">
    <w:name w:val="Style2"/>
    <w:basedOn w:val="Proposal"/>
    <w:link w:val="Style2Char"/>
    <w:qFormat/>
    <w:rsid w:val="00B71689"/>
    <w:pPr>
      <w:numPr>
        <w:numId w:val="9"/>
      </w:numPr>
      <w:ind w:left="1699" w:hanging="1699"/>
    </w:pPr>
  </w:style>
  <w:style w:type="character" w:customStyle="1" w:styleId="Style1Char">
    <w:name w:val="Style1 Char"/>
    <w:basedOn w:val="ObservationChar"/>
    <w:link w:val="Style1"/>
    <w:rsid w:val="000C124F"/>
    <w:rPr>
      <w:rFonts w:ascii="Times New Roman" w:hAnsi="Times New Roman"/>
      <w:b/>
      <w:bCs/>
      <w:kern w:val="0"/>
      <w:lang w:val="en-GB" w:eastAsia="ja-JP"/>
    </w:rPr>
  </w:style>
  <w:style w:type="character" w:customStyle="1" w:styleId="Style2Char">
    <w:name w:val="Style2 Char"/>
    <w:basedOn w:val="ProposalChar"/>
    <w:link w:val="Style2"/>
    <w:rsid w:val="00B71689"/>
    <w:rPr>
      <w:rFonts w:ascii="Times New Roman" w:hAnsi="Times New Roman"/>
      <w:b/>
      <w:bCs/>
      <w:kern w:val="0"/>
      <w:lang w:val="en-GB" w:eastAsia="ja-JP"/>
    </w:rPr>
  </w:style>
  <w:style w:type="paragraph" w:customStyle="1" w:styleId="Style3">
    <w:name w:val="Style3"/>
    <w:basedOn w:val="Observation"/>
    <w:link w:val="Style3Char"/>
    <w:qFormat/>
    <w:rsid w:val="00A02C4F"/>
    <w:pPr>
      <w:numPr>
        <w:numId w:val="10"/>
      </w:numPr>
      <w:ind w:left="1699" w:hanging="1699"/>
    </w:pPr>
    <w:rPr>
      <w:iCs/>
      <w:lang w:val="en-IN"/>
    </w:rPr>
  </w:style>
  <w:style w:type="character" w:customStyle="1" w:styleId="Style3Char">
    <w:name w:val="Style3 Char"/>
    <w:basedOn w:val="ObservationChar"/>
    <w:link w:val="Style3"/>
    <w:rsid w:val="00A02C4F"/>
    <w:rPr>
      <w:rFonts w:ascii="Times New Roman" w:hAnsi="Times New Roman"/>
      <w:b/>
      <w:bCs/>
      <w:iCs/>
      <w:kern w:val="0"/>
      <w:lang w:val="en-IN" w:eastAsia="ja-JP"/>
    </w:rPr>
  </w:style>
  <w:style w:type="character" w:styleId="CommentReference">
    <w:name w:val="annotation reference"/>
    <w:basedOn w:val="DefaultParagraphFont"/>
    <w:uiPriority w:val="99"/>
    <w:semiHidden/>
    <w:unhideWhenUsed/>
    <w:rsid w:val="00A7420D"/>
    <w:rPr>
      <w:sz w:val="16"/>
      <w:szCs w:val="16"/>
    </w:rPr>
  </w:style>
  <w:style w:type="paragraph" w:styleId="CommentText">
    <w:name w:val="annotation text"/>
    <w:basedOn w:val="Normal"/>
    <w:link w:val="CommentTextChar"/>
    <w:uiPriority w:val="99"/>
    <w:semiHidden/>
    <w:unhideWhenUsed/>
    <w:rsid w:val="00A7420D"/>
    <w:rPr>
      <w:sz w:val="20"/>
      <w:szCs w:val="20"/>
    </w:rPr>
  </w:style>
  <w:style w:type="character" w:customStyle="1" w:styleId="CommentTextChar">
    <w:name w:val="Comment Text Char"/>
    <w:basedOn w:val="DefaultParagraphFont"/>
    <w:link w:val="CommentText"/>
    <w:uiPriority w:val="99"/>
    <w:semiHidden/>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basedOn w:val="CommentTextChar"/>
    <w:link w:val="CommentSubject"/>
    <w:uiPriority w:val="99"/>
    <w:semiHidden/>
    <w:rsid w:val="00A7420D"/>
    <w:rPr>
      <w:rFonts w:ascii="Times New Roman" w:eastAsia="SimSun" w:hAnsi="Times New Roman" w:cs="Times New Roman"/>
      <w:b/>
      <w:bCs/>
      <w:kern w:val="0"/>
      <w:sz w:val="20"/>
      <w:szCs w:val="20"/>
      <w:lang w:val="en-GB"/>
    </w:rPr>
  </w:style>
  <w:style w:type="character" w:styleId="Strong">
    <w:name w:val="Strong"/>
    <w:uiPriority w:val="22"/>
    <w:qFormat/>
    <w:rsid w:val="00700AFB"/>
    <w:rPr>
      <w:b/>
      <w:bCs/>
    </w:rPr>
  </w:style>
  <w:style w:type="paragraph" w:customStyle="1" w:styleId="style20">
    <w:name w:val="style2"/>
    <w:basedOn w:val="Normal"/>
    <w:uiPriority w:val="99"/>
    <w:rsid w:val="00DE6479"/>
    <w:pPr>
      <w:overflowPunct/>
      <w:autoSpaceDE/>
      <w:autoSpaceDN/>
      <w:adjustRightInd/>
      <w:spacing w:line="252" w:lineRule="auto"/>
      <w:ind w:left="630" w:hanging="360"/>
      <w:textAlignment w:val="auto"/>
    </w:pPr>
    <w:rPr>
      <w:rFonts w:eastAsiaTheme="minorHAnsi"/>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135976">
      <w:bodyDiv w:val="1"/>
      <w:marLeft w:val="0"/>
      <w:marRight w:val="0"/>
      <w:marTop w:val="0"/>
      <w:marBottom w:val="0"/>
      <w:divBdr>
        <w:top w:val="none" w:sz="0" w:space="0" w:color="auto"/>
        <w:left w:val="none" w:sz="0" w:space="0" w:color="auto"/>
        <w:bottom w:val="none" w:sz="0" w:space="0" w:color="auto"/>
        <w:right w:val="none" w:sz="0" w:space="0" w:color="auto"/>
      </w:divBdr>
    </w:div>
    <w:div w:id="229191955">
      <w:bodyDiv w:val="1"/>
      <w:marLeft w:val="0"/>
      <w:marRight w:val="0"/>
      <w:marTop w:val="0"/>
      <w:marBottom w:val="0"/>
      <w:divBdr>
        <w:top w:val="none" w:sz="0" w:space="0" w:color="auto"/>
        <w:left w:val="none" w:sz="0" w:space="0" w:color="auto"/>
        <w:bottom w:val="none" w:sz="0" w:space="0" w:color="auto"/>
        <w:right w:val="none" w:sz="0" w:space="0" w:color="auto"/>
      </w:divBdr>
    </w:div>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534465110">
      <w:bodyDiv w:val="1"/>
      <w:marLeft w:val="0"/>
      <w:marRight w:val="0"/>
      <w:marTop w:val="0"/>
      <w:marBottom w:val="0"/>
      <w:divBdr>
        <w:top w:val="none" w:sz="0" w:space="0" w:color="auto"/>
        <w:left w:val="none" w:sz="0" w:space="0" w:color="auto"/>
        <w:bottom w:val="none" w:sz="0" w:space="0" w:color="auto"/>
        <w:right w:val="none" w:sz="0" w:space="0" w:color="auto"/>
      </w:divBdr>
    </w:div>
    <w:div w:id="621033943">
      <w:bodyDiv w:val="1"/>
      <w:marLeft w:val="0"/>
      <w:marRight w:val="0"/>
      <w:marTop w:val="0"/>
      <w:marBottom w:val="0"/>
      <w:divBdr>
        <w:top w:val="none" w:sz="0" w:space="0" w:color="auto"/>
        <w:left w:val="none" w:sz="0" w:space="0" w:color="auto"/>
        <w:bottom w:val="none" w:sz="0" w:space="0" w:color="auto"/>
        <w:right w:val="none" w:sz="0" w:space="0" w:color="auto"/>
      </w:divBdr>
    </w:div>
    <w:div w:id="881479140">
      <w:bodyDiv w:val="1"/>
      <w:marLeft w:val="0"/>
      <w:marRight w:val="0"/>
      <w:marTop w:val="0"/>
      <w:marBottom w:val="0"/>
      <w:divBdr>
        <w:top w:val="none" w:sz="0" w:space="0" w:color="auto"/>
        <w:left w:val="none" w:sz="0" w:space="0" w:color="auto"/>
        <w:bottom w:val="none" w:sz="0" w:space="0" w:color="auto"/>
        <w:right w:val="none" w:sz="0" w:space="0" w:color="auto"/>
      </w:divBdr>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1030103390">
      <w:bodyDiv w:val="1"/>
      <w:marLeft w:val="0"/>
      <w:marRight w:val="0"/>
      <w:marTop w:val="0"/>
      <w:marBottom w:val="0"/>
      <w:divBdr>
        <w:top w:val="none" w:sz="0" w:space="0" w:color="auto"/>
        <w:left w:val="none" w:sz="0" w:space="0" w:color="auto"/>
        <w:bottom w:val="none" w:sz="0" w:space="0" w:color="auto"/>
        <w:right w:val="none" w:sz="0" w:space="0" w:color="auto"/>
      </w:divBdr>
    </w:div>
    <w:div w:id="1045371505">
      <w:bodyDiv w:val="1"/>
      <w:marLeft w:val="0"/>
      <w:marRight w:val="0"/>
      <w:marTop w:val="0"/>
      <w:marBottom w:val="0"/>
      <w:divBdr>
        <w:top w:val="none" w:sz="0" w:space="0" w:color="auto"/>
        <w:left w:val="none" w:sz="0" w:space="0" w:color="auto"/>
        <w:bottom w:val="none" w:sz="0" w:space="0" w:color="auto"/>
        <w:right w:val="none" w:sz="0" w:space="0" w:color="auto"/>
      </w:divBdr>
    </w:div>
    <w:div w:id="1117483838">
      <w:bodyDiv w:val="1"/>
      <w:marLeft w:val="0"/>
      <w:marRight w:val="0"/>
      <w:marTop w:val="0"/>
      <w:marBottom w:val="0"/>
      <w:divBdr>
        <w:top w:val="none" w:sz="0" w:space="0" w:color="auto"/>
        <w:left w:val="none" w:sz="0" w:space="0" w:color="auto"/>
        <w:bottom w:val="none" w:sz="0" w:space="0" w:color="auto"/>
        <w:right w:val="none" w:sz="0" w:space="0" w:color="auto"/>
      </w:divBdr>
    </w:div>
    <w:div w:id="1129056277">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384060832">
      <w:bodyDiv w:val="1"/>
      <w:marLeft w:val="0"/>
      <w:marRight w:val="0"/>
      <w:marTop w:val="0"/>
      <w:marBottom w:val="0"/>
      <w:divBdr>
        <w:top w:val="none" w:sz="0" w:space="0" w:color="auto"/>
        <w:left w:val="none" w:sz="0" w:space="0" w:color="auto"/>
        <w:bottom w:val="none" w:sz="0" w:space="0" w:color="auto"/>
        <w:right w:val="none" w:sz="0" w:space="0" w:color="auto"/>
      </w:divBdr>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551960358">
      <w:bodyDiv w:val="1"/>
      <w:marLeft w:val="0"/>
      <w:marRight w:val="0"/>
      <w:marTop w:val="0"/>
      <w:marBottom w:val="0"/>
      <w:divBdr>
        <w:top w:val="none" w:sz="0" w:space="0" w:color="auto"/>
        <w:left w:val="none" w:sz="0" w:space="0" w:color="auto"/>
        <w:bottom w:val="none" w:sz="0" w:space="0" w:color="auto"/>
        <w:right w:val="none" w:sz="0" w:space="0" w:color="auto"/>
      </w:divBdr>
    </w:div>
    <w:div w:id="1888369353">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 w:id="1939294431">
      <w:bodyDiv w:val="1"/>
      <w:marLeft w:val="0"/>
      <w:marRight w:val="0"/>
      <w:marTop w:val="0"/>
      <w:marBottom w:val="0"/>
      <w:divBdr>
        <w:top w:val="none" w:sz="0" w:space="0" w:color="auto"/>
        <w:left w:val="none" w:sz="0" w:space="0" w:color="auto"/>
        <w:bottom w:val="none" w:sz="0" w:space="0" w:color="auto"/>
        <w:right w:val="none" w:sz="0" w:space="0" w:color="auto"/>
      </w:divBdr>
    </w:div>
    <w:div w:id="2080980793">
      <w:bodyDiv w:val="1"/>
      <w:marLeft w:val="0"/>
      <w:marRight w:val="0"/>
      <w:marTop w:val="0"/>
      <w:marBottom w:val="0"/>
      <w:divBdr>
        <w:top w:val="none" w:sz="0" w:space="0" w:color="auto"/>
        <w:left w:val="none" w:sz="0" w:space="0" w:color="auto"/>
        <w:bottom w:val="none" w:sz="0" w:space="0" w:color="auto"/>
        <w:right w:val="none" w:sz="0" w:space="0" w:color="auto"/>
      </w:divBdr>
    </w:div>
    <w:div w:id="2086995552">
      <w:bodyDiv w:val="1"/>
      <w:marLeft w:val="0"/>
      <w:marRight w:val="0"/>
      <w:marTop w:val="0"/>
      <w:marBottom w:val="0"/>
      <w:divBdr>
        <w:top w:val="none" w:sz="0" w:space="0" w:color="auto"/>
        <w:left w:val="none" w:sz="0" w:space="0" w:color="auto"/>
        <w:bottom w:val="none" w:sz="0" w:space="0" w:color="auto"/>
        <w:right w:val="none" w:sz="0" w:space="0" w:color="auto"/>
      </w:divBdr>
    </w:div>
    <w:div w:id="2106803438">
      <w:bodyDiv w:val="1"/>
      <w:marLeft w:val="0"/>
      <w:marRight w:val="0"/>
      <w:marTop w:val="0"/>
      <w:marBottom w:val="0"/>
      <w:divBdr>
        <w:top w:val="none" w:sz="0" w:space="0" w:color="auto"/>
        <w:left w:val="none" w:sz="0" w:space="0" w:color="auto"/>
        <w:bottom w:val="none" w:sz="0" w:space="0" w:color="auto"/>
        <w:right w:val="none" w:sz="0" w:space="0" w:color="auto"/>
      </w:divBdr>
    </w:div>
    <w:div w:id="210733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1022</TotalTime>
  <Pages>20</Pages>
  <Words>6699</Words>
  <Characters>38189</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44799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 Kumari M</dc:creator>
  <cp:keywords/>
  <dc:description/>
  <cp:lastModifiedBy>Sheeba Kumari M</cp:lastModifiedBy>
  <cp:revision>255</cp:revision>
  <dcterms:created xsi:type="dcterms:W3CDTF">2024-10-03T10:11:00Z</dcterms:created>
  <dcterms:modified xsi:type="dcterms:W3CDTF">2024-11-08T10:27:00Z</dcterms:modified>
</cp:coreProperties>
</file>